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7D" w:rsidRDefault="005110BF" w:rsidP="00C2247D">
      <w:pPr>
        <w:pStyle w:val="Zhlav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Příloha č.6</w:t>
      </w:r>
    </w:p>
    <w:p w:rsidR="00C2247D" w:rsidRDefault="00C2247D" w:rsidP="00C2247D">
      <w:pPr>
        <w:pStyle w:val="Zhlav"/>
        <w:jc w:val="center"/>
        <w:rPr>
          <w:b/>
          <w:sz w:val="28"/>
          <w:szCs w:val="28"/>
        </w:rPr>
      </w:pPr>
    </w:p>
    <w:p w:rsidR="00C2247D" w:rsidRDefault="00C2247D" w:rsidP="00C2247D">
      <w:pPr>
        <w:pStyle w:val="Zhlav"/>
        <w:jc w:val="center"/>
        <w:rPr>
          <w:b/>
          <w:sz w:val="28"/>
          <w:szCs w:val="28"/>
        </w:rPr>
      </w:pPr>
    </w:p>
    <w:p w:rsidR="00C2247D" w:rsidRDefault="00C2247D" w:rsidP="00C2247D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RÚIAN </w:t>
      </w:r>
      <w:proofErr w:type="spellStart"/>
      <w:r>
        <w:rPr>
          <w:sz w:val="44"/>
        </w:rPr>
        <w:t>Services</w:t>
      </w:r>
      <w:proofErr w:type="spellEnd"/>
    </w:p>
    <w:p w:rsidR="00C2247D" w:rsidRPr="00124239" w:rsidRDefault="00C2247D" w:rsidP="00C2247D">
      <w:pPr>
        <w:jc w:val="center"/>
        <w:rPr>
          <w:sz w:val="32"/>
          <w:szCs w:val="32"/>
        </w:rPr>
      </w:pPr>
    </w:p>
    <w:p w:rsidR="00C2247D" w:rsidRPr="00124239" w:rsidRDefault="00C2247D" w:rsidP="00C2247D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124239">
        <w:rPr>
          <w:sz w:val="28"/>
          <w:szCs w:val="28"/>
        </w:rPr>
        <w:t xml:space="preserve">oučást knihovny nástrojů a služeb RÚIAN </w:t>
      </w:r>
      <w:proofErr w:type="spellStart"/>
      <w:r w:rsidRPr="00124239">
        <w:rPr>
          <w:sz w:val="28"/>
          <w:szCs w:val="28"/>
        </w:rPr>
        <w:t>Toolbox</w:t>
      </w:r>
      <w:proofErr w:type="spellEnd"/>
      <w:r>
        <w:rPr>
          <w:sz w:val="28"/>
          <w:szCs w:val="28"/>
        </w:rPr>
        <w:t xml:space="preserve"> – ověřené technologie procesů využití služeb</w:t>
      </w:r>
    </w:p>
    <w:p w:rsidR="00C2247D" w:rsidRPr="00A029A7" w:rsidRDefault="00C2247D" w:rsidP="00C2247D">
      <w:pPr>
        <w:jc w:val="center"/>
        <w:rPr>
          <w:sz w:val="44"/>
        </w:rPr>
      </w:pPr>
    </w:p>
    <w:p w:rsidR="00AD02E2" w:rsidRPr="00A029A7" w:rsidRDefault="00AD02E2" w:rsidP="00AD02E2">
      <w:pPr>
        <w:jc w:val="center"/>
        <w:rPr>
          <w:sz w:val="44"/>
        </w:rPr>
      </w:pPr>
    </w:p>
    <w:p w:rsidR="00AD02E2" w:rsidRDefault="00AD02E2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C2247D" w:rsidRDefault="00C2247D" w:rsidP="00AD02E2">
      <w:pPr>
        <w:rPr>
          <w:i/>
          <w:sz w:val="28"/>
          <w:szCs w:val="36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0D4C96" w:rsidRPr="00C2247D" w:rsidRDefault="000D4C96" w:rsidP="00C2247D">
      <w:pPr>
        <w:pStyle w:val="Obsah1"/>
      </w:pPr>
      <w:r w:rsidRPr="00C2247D">
        <w:lastRenderedPageBreak/>
        <w:t>Obsah</w:t>
      </w:r>
    </w:p>
    <w:p w:rsidR="00860F87" w:rsidRDefault="004C781D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4C781D">
        <w:fldChar w:fldCharType="begin"/>
      </w:r>
      <w:r w:rsidR="000D4C96" w:rsidRPr="00C2247D">
        <w:instrText xml:space="preserve"> TOC \o "1-3" \h \z \u </w:instrText>
      </w:r>
      <w:r w:rsidRPr="004C781D">
        <w:fldChar w:fldCharType="separate"/>
      </w:r>
      <w:hyperlink w:anchor="_Toc408212933" w:history="1">
        <w:r w:rsidR="00860F87" w:rsidRPr="00DC5074">
          <w:rPr>
            <w:rStyle w:val="Hypertextovodkaz"/>
            <w:noProof/>
          </w:rPr>
          <w:t>Základní informace</w:t>
        </w:r>
        <w:r w:rsidR="00860F87">
          <w:rPr>
            <w:noProof/>
            <w:webHidden/>
          </w:rPr>
          <w:tab/>
        </w:r>
        <w:r w:rsidR="00860F87">
          <w:rPr>
            <w:noProof/>
            <w:webHidden/>
          </w:rPr>
          <w:fldChar w:fldCharType="begin"/>
        </w:r>
        <w:r w:rsidR="00860F87">
          <w:rPr>
            <w:noProof/>
            <w:webHidden/>
          </w:rPr>
          <w:instrText xml:space="preserve"> PAGEREF _Toc408212933 \h </w:instrText>
        </w:r>
        <w:r w:rsidR="00860F87">
          <w:rPr>
            <w:noProof/>
            <w:webHidden/>
          </w:rPr>
        </w:r>
        <w:r w:rsidR="00860F87">
          <w:rPr>
            <w:noProof/>
            <w:webHidden/>
          </w:rPr>
          <w:fldChar w:fldCharType="separate"/>
        </w:r>
        <w:r w:rsidR="00860F87">
          <w:rPr>
            <w:noProof/>
            <w:webHidden/>
          </w:rPr>
          <w:t>3</w:t>
        </w:r>
        <w:r w:rsidR="00860F87"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2934" w:history="1">
        <w:r w:rsidRPr="00DC5074">
          <w:rPr>
            <w:rStyle w:val="Hypertextovodkaz"/>
            <w:noProof/>
          </w:rPr>
          <w:t>Instalace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35" w:history="1">
        <w:r w:rsidRPr="00DC5074">
          <w:rPr>
            <w:rStyle w:val="Hypertextovodkaz"/>
            <w:noProof/>
          </w:rPr>
          <w:t>Nároky a systém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36" w:history="1">
        <w:r w:rsidRPr="00DC5074">
          <w:rPr>
            <w:rStyle w:val="Hypertextovodkaz"/>
            <w:noProof/>
          </w:rPr>
          <w:t>Modul RUIAN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2937" w:history="1">
        <w:r w:rsidRPr="00DC5074">
          <w:rPr>
            <w:rStyle w:val="Hypertextovodkaz"/>
            <w:noProof/>
          </w:rPr>
          <w:t>Konfigurace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38" w:history="1">
        <w:r w:rsidRPr="00DC5074">
          <w:rPr>
            <w:rStyle w:val="Hypertextovodkaz"/>
            <w:noProof/>
          </w:rPr>
          <w:t>Spojení s databází RÚIAN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39" w:history="1">
        <w:r w:rsidRPr="00DC5074">
          <w:rPr>
            <w:rStyle w:val="Hypertextovodkaz"/>
            <w:noProof/>
          </w:rPr>
          <w:t xml:space="preserve">Příklad nastaveného spojení s databází </w:t>
        </w:r>
        <w:r w:rsidRPr="00DC5074">
          <w:rPr>
            <w:rStyle w:val="Hypertextovodkaz"/>
            <w:i/>
            <w:noProof/>
          </w:rPr>
          <w:t>services.cfg</w:t>
        </w:r>
        <w:r w:rsidRPr="00DC5074">
          <w:rPr>
            <w:rStyle w:val="Hypertextovodkaz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40" w:history="1">
        <w:r w:rsidRPr="00DC5074">
          <w:rPr>
            <w:rStyle w:val="Hypertextovodkaz"/>
            <w:noProof/>
          </w:rPr>
          <w:t>Testování nakonfigurovaného serveru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41" w:history="1">
        <w:r w:rsidRPr="00DC5074">
          <w:rPr>
            <w:rStyle w:val="Hypertextovodkaz"/>
            <w:noProof/>
          </w:rPr>
          <w:t>Ověření dostupnosti služeb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42" w:history="1">
        <w:r w:rsidRPr="00DC5074">
          <w:rPr>
            <w:rStyle w:val="Hypertextovodkaz"/>
            <w:noProof/>
          </w:rPr>
          <w:t>Konfigurace služeb jako CGI serveru Apache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43" w:history="1">
        <w:r w:rsidRPr="00DC5074">
          <w:rPr>
            <w:rStyle w:val="Hypertextovodkaz"/>
            <w:noProof/>
          </w:rPr>
          <w:t xml:space="preserve">Příklad konfigurace v souboru </w:t>
        </w:r>
        <w:r w:rsidRPr="00DC5074">
          <w:rPr>
            <w:rStyle w:val="Hypertextovodkaz"/>
            <w:i/>
            <w:noProof/>
          </w:rPr>
          <w:t>httpd.conf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44" w:history="1">
        <w:r w:rsidRPr="00DC5074">
          <w:rPr>
            <w:rStyle w:val="Hypertextovodkaz"/>
            <w:noProof/>
          </w:rPr>
          <w:t xml:space="preserve">Příklad nastavení </w:t>
        </w:r>
        <w:r w:rsidRPr="00DC5074">
          <w:rPr>
            <w:rStyle w:val="Hypertextovodkaz"/>
            <w:i/>
            <w:noProof/>
          </w:rPr>
          <w:t>services.cfg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45" w:history="1">
        <w:r w:rsidRPr="00DC5074">
          <w:rPr>
            <w:rStyle w:val="Hypertextovodkaz"/>
            <w:noProof/>
          </w:rPr>
          <w:t>Ověření dostupnosti služeb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2946" w:history="1">
        <w:r w:rsidRPr="00DC5074">
          <w:rPr>
            <w:rStyle w:val="Hypertextovodkaz"/>
            <w:noProof/>
          </w:rPr>
          <w:t>Konfigurace služeb jako CGI serveru Microsoft Windows IIS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60F87" w:rsidRDefault="00860F87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2947" w:history="1">
        <w:r w:rsidRPr="00DC5074">
          <w:rPr>
            <w:rStyle w:val="Hypertextovodkaz"/>
            <w:noProof/>
          </w:rPr>
          <w:t>Použité zkratky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3982" w:rsidRDefault="004C781D">
      <w:r w:rsidRPr="00C2247D">
        <w:rPr>
          <w:szCs w:val="20"/>
        </w:rPr>
        <w:fldChar w:fldCharType="end"/>
      </w:r>
    </w:p>
    <w:p w:rsidR="00AB6279" w:rsidRDefault="00743982" w:rsidP="00AB6279">
      <w:pPr>
        <w:sectPr w:rsidR="00AB6279" w:rsidSect="00587103">
          <w:headerReference w:type="default" r:id="rId8"/>
          <w:footerReference w:type="default" r:id="rId9"/>
          <w:pgSz w:w="11906" w:h="16838"/>
          <w:pgMar w:top="1417" w:right="1417" w:bottom="1417" w:left="1417" w:header="1559" w:footer="708" w:gutter="0"/>
          <w:cols w:space="708"/>
          <w:docGrid w:linePitch="360"/>
        </w:sectPr>
      </w:pPr>
      <w:r>
        <w:br w:type="page"/>
      </w:r>
    </w:p>
    <w:p w:rsidR="006167D0" w:rsidRDefault="006167D0" w:rsidP="0060600E">
      <w:pPr>
        <w:pStyle w:val="Nadpis1"/>
      </w:pPr>
      <w:bookmarkStart w:id="1" w:name="_Toc358172033"/>
      <w:bookmarkStart w:id="2" w:name="_Toc358198607"/>
      <w:bookmarkStart w:id="3" w:name="_Toc408212933"/>
      <w:r>
        <w:lastRenderedPageBreak/>
        <w:t>Základní informace</w:t>
      </w:r>
      <w:bookmarkEnd w:id="1"/>
      <w:bookmarkEnd w:id="2"/>
      <w:bookmarkEnd w:id="3"/>
    </w:p>
    <w:p w:rsidR="00C16748" w:rsidRDefault="00087AB7" w:rsidP="00C16748">
      <w:r>
        <w:t>RÚIAN </w:t>
      </w:r>
      <w:proofErr w:type="spellStart"/>
      <w:r>
        <w:t>Services</w:t>
      </w:r>
      <w:proofErr w:type="spellEnd"/>
      <w:r>
        <w:t xml:space="preserve"> je součást knihovny nástrojů a služeb </w:t>
      </w:r>
      <w:r w:rsidR="00C16748">
        <w:t>RÚIAN</w:t>
      </w:r>
      <w:r>
        <w:t xml:space="preserve"> </w:t>
      </w:r>
      <w:proofErr w:type="spellStart"/>
      <w:r>
        <w:t>Toolbox</w:t>
      </w:r>
      <w:proofErr w:type="spellEnd"/>
      <w:r w:rsidR="00C16748">
        <w:t xml:space="preserve">, umožňující vytvářet a využívat kopie databáze Registru územní identifikace, adres a nemovitostí RÚIAN v prostředí sítě internetu, v prostředí počítačových sítí oddělených od internetu a v prostředí databází </w:t>
      </w:r>
      <w:proofErr w:type="spellStart"/>
      <w:r w:rsidR="00C16748">
        <w:t>Client</w:t>
      </w:r>
      <w:proofErr w:type="spellEnd"/>
      <w:r w:rsidR="00C16748">
        <w:t xml:space="preserve"> Server.</w:t>
      </w:r>
    </w:p>
    <w:p w:rsidR="00C16748" w:rsidRDefault="00326416" w:rsidP="00C16748">
      <w:r>
        <w:t>RÚIAN </w:t>
      </w:r>
      <w:proofErr w:type="spellStart"/>
      <w:r w:rsidR="00C16748">
        <w:t>Services</w:t>
      </w:r>
      <w:proofErr w:type="spellEnd"/>
      <w:r w:rsidR="00C16748">
        <w:t xml:space="preserve"> je komplexní implementace webových služeb nad replikou databáze  RÚIAN zaměřující se na využití adres v databázi. Webové služby jsou standardizovány v rozhraní REST </w:t>
      </w:r>
      <w:r w:rsidR="00DE7AB6">
        <w:t xml:space="preserve">a SOPA </w:t>
      </w:r>
      <w:r w:rsidR="00C16748">
        <w:t xml:space="preserve">v souladu s </w:t>
      </w:r>
      <w:hyperlink r:id="rId10" w:history="1">
        <w:r w:rsidR="00C16748" w:rsidRPr="008516F1">
          <w:rPr>
            <w:rStyle w:val="Hypertextovodkaz"/>
          </w:rPr>
          <w:t>metodikou</w:t>
        </w:r>
      </w:hyperlink>
      <w:r w:rsidR="005F0752">
        <w:rPr>
          <w:rStyle w:val="Znakapoznpodarou"/>
        </w:rPr>
        <w:footnoteReference w:id="1"/>
      </w:r>
      <w:r w:rsidR="00C16748">
        <w:t xml:space="preserve"> ČÚZK.</w:t>
      </w:r>
    </w:p>
    <w:p w:rsidR="00B21100" w:rsidRDefault="00B21100" w:rsidP="00C16748"/>
    <w:p w:rsidR="00C16748" w:rsidRDefault="00C16748" w:rsidP="00C16748">
      <w:pPr>
        <w:spacing w:before="240"/>
        <w:jc w:val="center"/>
      </w:pPr>
      <w:r w:rsidRPr="008A24C6">
        <w:rPr>
          <w:noProof/>
        </w:rPr>
        <w:drawing>
          <wp:inline distT="0" distB="0" distL="0" distR="0">
            <wp:extent cx="5347852" cy="2263970"/>
            <wp:effectExtent l="19050" t="0" r="5198" b="0"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60" cy="226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7C" w:rsidRPr="0078243F" w:rsidRDefault="00B21100" w:rsidP="00C16748">
      <w:pPr>
        <w:pStyle w:val="Titulek"/>
      </w:pPr>
      <w:r>
        <w:t>Obrázek</w:t>
      </w:r>
      <w:r w:rsidR="00C16748">
        <w:t xml:space="preserve"> </w:t>
      </w:r>
      <w:fldSimple w:instr=" SEQ Figure \* ARABIC ">
        <w:r>
          <w:rPr>
            <w:noProof/>
          </w:rPr>
          <w:t>1</w:t>
        </w:r>
      </w:fldSimple>
      <w:r w:rsidR="00860F87">
        <w:t xml:space="preserve"> -</w:t>
      </w:r>
      <w:r w:rsidR="00C16748">
        <w:t xml:space="preserve"> Využití adres RÚIAN pomocí služeb</w:t>
      </w:r>
    </w:p>
    <w:p w:rsidR="003C4753" w:rsidRPr="009967E8" w:rsidRDefault="003C4753" w:rsidP="003C4753">
      <w:pPr>
        <w:pStyle w:val="Titulek"/>
      </w:pPr>
    </w:p>
    <w:p w:rsidR="00C076A9" w:rsidRDefault="00910431" w:rsidP="00797E27">
      <w:pPr>
        <w:pStyle w:val="Nadpis1"/>
      </w:pPr>
      <w:bookmarkStart w:id="4" w:name="_Toc408212934"/>
      <w:r>
        <w:lastRenderedPageBreak/>
        <w:t>Instalace</w:t>
      </w:r>
      <w:bookmarkEnd w:id="4"/>
    </w:p>
    <w:p w:rsidR="0088670E" w:rsidRDefault="0063396C" w:rsidP="00910431">
      <w:r>
        <w:t xml:space="preserve">Knihovna </w:t>
      </w:r>
      <w:r w:rsidR="00910431">
        <w:t>R</w:t>
      </w:r>
      <w:r>
        <w:t>Ú</w:t>
      </w:r>
      <w:r w:rsidR="00910431">
        <w:t>IAN</w:t>
      </w:r>
      <w:r>
        <w:t xml:space="preserve"> </w:t>
      </w:r>
      <w:proofErr w:type="spellStart"/>
      <w:r w:rsidR="00E01BF2">
        <w:t>Services</w:t>
      </w:r>
      <w:proofErr w:type="spellEnd"/>
      <w:r w:rsidR="009C36D5">
        <w:t xml:space="preserve"> </w:t>
      </w:r>
      <w:r w:rsidR="00910431">
        <w:t xml:space="preserve">je </w:t>
      </w:r>
      <w:r>
        <w:t xml:space="preserve">součástí sady nástrojů </w:t>
      </w:r>
      <w:r w:rsidR="00910431">
        <w:t xml:space="preserve">RÚIAN </w:t>
      </w:r>
      <w:proofErr w:type="spellStart"/>
      <w:r w:rsidR="00910431">
        <w:t>Toolbox</w:t>
      </w:r>
      <w:proofErr w:type="spellEnd"/>
      <w:r w:rsidR="00910431">
        <w:t xml:space="preserve">, jejíž aktuální verze je dostupná na </w:t>
      </w:r>
      <w:hyperlink r:id="rId12" w:history="1">
        <w:r w:rsidR="000D78DB">
          <w:rPr>
            <w:rStyle w:val="Hypertextovodkaz"/>
            <w:lang w:val="en-US"/>
          </w:rPr>
          <w:t>https://github.com/vugtk21/RUIANToolbox/archive/master.zip</w:t>
        </w:r>
      </w:hyperlink>
      <w:r>
        <w:t xml:space="preserve">, po stažení a rozbalení archivu ji najdeme ve složce </w:t>
      </w:r>
      <w:proofErr w:type="spellStart"/>
      <w:r>
        <w:t>RUIAN</w:t>
      </w:r>
      <w:r w:rsidR="009C36D5">
        <w:t>Importer</w:t>
      </w:r>
      <w:proofErr w:type="spellEnd"/>
      <w:r>
        <w:t>.</w:t>
      </w:r>
    </w:p>
    <w:p w:rsidR="00F45422" w:rsidRDefault="00F45422" w:rsidP="00910431">
      <w:r>
        <w:t xml:space="preserve">K instalaci a konfiguraci služeb RÚIAN </w:t>
      </w:r>
      <w:proofErr w:type="spellStart"/>
      <w:r>
        <w:t>Services</w:t>
      </w:r>
      <w:proofErr w:type="spellEnd"/>
      <w:r>
        <w:t xml:space="preserve"> je potřeba mít oprávnění a znalosti administrátora operačního systému.</w:t>
      </w:r>
    </w:p>
    <w:p w:rsidR="0088670E" w:rsidRDefault="0088670E" w:rsidP="00797E27">
      <w:pPr>
        <w:pStyle w:val="Nadpis2"/>
      </w:pPr>
      <w:bookmarkStart w:id="5" w:name="_Toc408212935"/>
      <w:r>
        <w:t>Nároky a systém</w:t>
      </w:r>
      <w:bookmarkEnd w:id="5"/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6480"/>
      </w:tblGrid>
      <w:tr w:rsidR="00F35152" w:rsidTr="00ED7474">
        <w:tc>
          <w:tcPr>
            <w:tcW w:w="261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>
              <w:t>Hardw</w:t>
            </w:r>
            <w:r w:rsidRPr="00F35152">
              <w:t>arové požadavky:</w:t>
            </w:r>
          </w:p>
        </w:tc>
        <w:tc>
          <w:tcPr>
            <w:tcW w:w="648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 w:rsidRPr="00F35152">
              <w:t>nejsou</w:t>
            </w:r>
          </w:p>
        </w:tc>
      </w:tr>
      <w:tr w:rsidR="00F35152" w:rsidRPr="002969F1" w:rsidTr="00ED7474">
        <w:tc>
          <w:tcPr>
            <w:tcW w:w="2610" w:type="dxa"/>
            <w:shd w:val="clear" w:color="auto" w:fill="auto"/>
          </w:tcPr>
          <w:p w:rsidR="00F35152" w:rsidRPr="00F35152" w:rsidRDefault="00F35152" w:rsidP="00577099">
            <w:pPr>
              <w:spacing w:before="0" w:after="0"/>
            </w:pPr>
            <w:r w:rsidRPr="00F35152">
              <w:t>Operační systém:</w:t>
            </w:r>
          </w:p>
        </w:tc>
        <w:tc>
          <w:tcPr>
            <w:tcW w:w="6480" w:type="dxa"/>
            <w:shd w:val="clear" w:color="auto" w:fill="auto"/>
          </w:tcPr>
          <w:p w:rsidR="00F35152" w:rsidRPr="00F35152" w:rsidRDefault="00F35152" w:rsidP="00F35152">
            <w:pPr>
              <w:spacing w:before="0" w:after="0"/>
            </w:pPr>
            <w:r>
              <w:t>Nejsou, k</w:t>
            </w:r>
            <w:r w:rsidRPr="00F35152">
              <w:t xml:space="preserve">terýkoli </w:t>
            </w:r>
            <w:r>
              <w:t xml:space="preserve">OS </w:t>
            </w:r>
            <w:r w:rsidRPr="00F35152">
              <w:t xml:space="preserve">podporující instalaci prostředí Python (Windows, Linux, </w:t>
            </w:r>
            <w:proofErr w:type="spellStart"/>
            <w:r w:rsidRPr="00F35152">
              <w:t>iOS</w:t>
            </w:r>
            <w:proofErr w:type="spellEnd"/>
            <w:r w:rsidRPr="00F35152">
              <w:t xml:space="preserve">, Android </w:t>
            </w:r>
            <w:proofErr w:type="spellStart"/>
            <w:r w:rsidRPr="00F35152">
              <w:t>atd</w:t>
            </w:r>
            <w:proofErr w:type="spellEnd"/>
            <w:r w:rsidRPr="00F35152">
              <w:t>)</w:t>
            </w:r>
          </w:p>
        </w:tc>
      </w:tr>
      <w:tr w:rsidR="00F35152" w:rsidRPr="002969F1" w:rsidTr="00ED7474">
        <w:tc>
          <w:tcPr>
            <w:tcW w:w="261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 w:rsidRPr="00F35152">
              <w:t>Softwarové požadavky:</w:t>
            </w:r>
          </w:p>
        </w:tc>
        <w:tc>
          <w:tcPr>
            <w:tcW w:w="6480" w:type="dxa"/>
            <w:shd w:val="clear" w:color="auto" w:fill="F2DBDB" w:themeFill="accent2" w:themeFillTint="33"/>
          </w:tcPr>
          <w:p w:rsidR="00196EB1" w:rsidRDefault="00F35152" w:rsidP="00577099">
            <w:pPr>
              <w:spacing w:before="0" w:after="0"/>
            </w:pPr>
            <w:r w:rsidRPr="00F35152">
              <w:t>Python 2.7 a vyšší (testováno na verzi 2.7.5)</w:t>
            </w:r>
          </w:p>
          <w:p w:rsidR="00116B1B" w:rsidRPr="00F35152" w:rsidRDefault="0092671A" w:rsidP="0092671A">
            <w:pPr>
              <w:spacing w:before="0" w:after="0"/>
            </w:pPr>
            <w:r>
              <w:t>Funkční s</w:t>
            </w:r>
            <w:r w:rsidR="00116B1B">
              <w:t xml:space="preserve">erver </w:t>
            </w:r>
            <w:r>
              <w:t>HTTP</w:t>
            </w:r>
            <w:r w:rsidR="00116B1B">
              <w:t xml:space="preserve"> s podporou CGI, pokud nechceme spouštět samostatně </w:t>
            </w:r>
          </w:p>
        </w:tc>
      </w:tr>
      <w:tr w:rsidR="00F35152" w:rsidRPr="002969F1" w:rsidTr="00ED7474">
        <w:tc>
          <w:tcPr>
            <w:tcW w:w="2610" w:type="dxa"/>
            <w:shd w:val="clear" w:color="auto" w:fill="auto"/>
          </w:tcPr>
          <w:p w:rsidR="00F35152" w:rsidRPr="00F35152" w:rsidRDefault="0088670E" w:rsidP="0088670E">
            <w:pPr>
              <w:spacing w:before="0" w:after="0"/>
            </w:pPr>
            <w:r>
              <w:t>P</w:t>
            </w:r>
            <w:r w:rsidR="00F35152" w:rsidRPr="00F35152">
              <w:t>aměť</w:t>
            </w:r>
            <w:r>
              <w:t>ové nároky</w:t>
            </w:r>
            <w:r w:rsidR="00F35152" w:rsidRPr="00F35152">
              <w:t>:</w:t>
            </w:r>
          </w:p>
        </w:tc>
        <w:tc>
          <w:tcPr>
            <w:tcW w:w="6480" w:type="dxa"/>
            <w:shd w:val="clear" w:color="auto" w:fill="auto"/>
          </w:tcPr>
          <w:p w:rsidR="00F35152" w:rsidRPr="00F35152" w:rsidRDefault="0088670E" w:rsidP="00577099">
            <w:pPr>
              <w:spacing w:before="0" w:after="0"/>
            </w:pPr>
            <w:r>
              <w:t>nejsou</w:t>
            </w:r>
          </w:p>
        </w:tc>
      </w:tr>
    </w:tbl>
    <w:p w:rsidR="00A05A83" w:rsidRDefault="0088670E" w:rsidP="00797E27">
      <w:pPr>
        <w:pStyle w:val="Nadpis2"/>
      </w:pPr>
      <w:bookmarkStart w:id="6" w:name="_Toc408212936"/>
      <w:r>
        <w:t>Modul RUIAN</w:t>
      </w:r>
      <w:r w:rsidR="0005384B">
        <w:t xml:space="preserve"> </w:t>
      </w:r>
      <w:proofErr w:type="spellStart"/>
      <w:r w:rsidR="00E01BF2">
        <w:t>Services</w:t>
      </w:r>
      <w:bookmarkEnd w:id="6"/>
      <w:proofErr w:type="spellEnd"/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2437"/>
        <w:gridCol w:w="6653"/>
      </w:tblGrid>
      <w:tr w:rsidR="0088670E" w:rsidRPr="00500EF6" w:rsidTr="00ED7474">
        <w:tc>
          <w:tcPr>
            <w:tcW w:w="243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88670E" w:rsidRDefault="0088670E" w:rsidP="00577099">
            <w:pPr>
              <w:spacing w:before="0" w:after="0"/>
            </w:pPr>
            <w:r>
              <w:t>Soubory</w:t>
            </w:r>
          </w:p>
        </w:tc>
        <w:tc>
          <w:tcPr>
            <w:tcW w:w="665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88670E" w:rsidRDefault="0088670E" w:rsidP="00577099">
            <w:pPr>
              <w:spacing w:before="0" w:after="0"/>
            </w:pPr>
            <w:r>
              <w:t>Obsah</w:t>
            </w:r>
          </w:p>
        </w:tc>
      </w:tr>
      <w:tr w:rsidR="0088670E" w:rsidTr="00ED7474">
        <w:tc>
          <w:tcPr>
            <w:tcW w:w="2437" w:type="dxa"/>
            <w:tcBorders>
              <w:top w:val="single" w:sz="4" w:space="0" w:color="4F81BD" w:themeColor="accent1"/>
            </w:tcBorders>
            <w:shd w:val="clear" w:color="auto" w:fill="F2DBDB" w:themeFill="accent2" w:themeFillTint="33"/>
          </w:tcPr>
          <w:p w:rsidR="0088670E" w:rsidRDefault="00E01BF2" w:rsidP="00577099">
            <w:pPr>
              <w:spacing w:before="0" w:after="0"/>
            </w:pPr>
            <w:r>
              <w:t>rest</w:t>
            </w:r>
            <w:r w:rsidR="000D78DB" w:rsidRPr="000D78DB">
              <w:t>.</w:t>
            </w:r>
            <w:proofErr w:type="spellStart"/>
            <w:r w:rsidR="000D78DB" w:rsidRPr="000D78DB">
              <w:t>py</w:t>
            </w:r>
            <w:proofErr w:type="spellEnd"/>
          </w:p>
        </w:tc>
        <w:tc>
          <w:tcPr>
            <w:tcW w:w="6653" w:type="dxa"/>
            <w:tcBorders>
              <w:top w:val="single" w:sz="4" w:space="0" w:color="4F81BD" w:themeColor="accent1"/>
            </w:tcBorders>
            <w:shd w:val="clear" w:color="auto" w:fill="F2DBDB" w:themeFill="accent2" w:themeFillTint="33"/>
          </w:tcPr>
          <w:p w:rsidR="0088670E" w:rsidRDefault="000D78DB" w:rsidP="00E01BF2">
            <w:pPr>
              <w:spacing w:before="0" w:after="0"/>
            </w:pPr>
            <w:r>
              <w:t xml:space="preserve">Skript </w:t>
            </w:r>
            <w:r w:rsidR="00E01BF2">
              <w:t xml:space="preserve">umožňující </w:t>
            </w:r>
            <w:r w:rsidR="00860F87">
              <w:t>ověření dostupnosti služeb</w:t>
            </w:r>
          </w:p>
        </w:tc>
      </w:tr>
      <w:tr w:rsidR="0088670E" w:rsidRPr="002969F1" w:rsidTr="00ED7474">
        <w:tc>
          <w:tcPr>
            <w:tcW w:w="2437" w:type="dxa"/>
            <w:shd w:val="clear" w:color="auto" w:fill="auto"/>
          </w:tcPr>
          <w:p w:rsidR="0088670E" w:rsidRDefault="00E01BF2" w:rsidP="009C36D5">
            <w:pPr>
              <w:spacing w:before="0" w:after="0"/>
            </w:pPr>
            <w:proofErr w:type="spellStart"/>
            <w:r>
              <w:t>services</w:t>
            </w:r>
            <w:r w:rsidR="000D78DB" w:rsidRPr="000D78DB">
              <w:t>.cfg</w:t>
            </w:r>
            <w:proofErr w:type="spellEnd"/>
          </w:p>
        </w:tc>
        <w:tc>
          <w:tcPr>
            <w:tcW w:w="6653" w:type="dxa"/>
            <w:shd w:val="clear" w:color="auto" w:fill="auto"/>
          </w:tcPr>
          <w:p w:rsidR="0088670E" w:rsidRDefault="0088670E" w:rsidP="000D78DB">
            <w:pPr>
              <w:spacing w:before="0" w:after="0"/>
            </w:pPr>
            <w:r>
              <w:t xml:space="preserve">Konfigurační soubor pro nastavení parametrů </w:t>
            </w:r>
            <w:r w:rsidR="000D78DB">
              <w:t>importu</w:t>
            </w:r>
          </w:p>
        </w:tc>
      </w:tr>
    </w:tbl>
    <w:p w:rsidR="0063396C" w:rsidRDefault="0063396C" w:rsidP="00910431"/>
    <w:p w:rsidR="00387260" w:rsidRDefault="00387260" w:rsidP="00ED7474">
      <w:pPr>
        <w:pBdr>
          <w:top w:val="single" w:sz="4" w:space="1" w:color="4F81BD" w:themeColor="accent1"/>
          <w:left w:val="single" w:sz="4" w:space="0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E5B8B7" w:themeFill="accent2" w:themeFillTint="66"/>
      </w:pPr>
      <w:r w:rsidRPr="00387260">
        <w:rPr>
          <w:u w:val="single"/>
        </w:rPr>
        <w:t>Pozn.</w:t>
      </w:r>
      <w:r>
        <w:t xml:space="preserve"> Knihovnu je možné používat jako samostatný celek, stačí vytvořit kopii složky </w:t>
      </w:r>
      <w:proofErr w:type="spellStart"/>
      <w:r>
        <w:t>RUIAN</w:t>
      </w:r>
      <w:r w:rsidR="00E01BF2">
        <w:t>Services</w:t>
      </w:r>
      <w:proofErr w:type="spellEnd"/>
      <w:r>
        <w:t>.</w:t>
      </w:r>
    </w:p>
    <w:p w:rsidR="0029319B" w:rsidRPr="00910431" w:rsidRDefault="0029319B" w:rsidP="00797E27">
      <w:pPr>
        <w:pStyle w:val="Nadpis1"/>
      </w:pPr>
      <w:bookmarkStart w:id="7" w:name="_Toc408212937"/>
      <w:r>
        <w:lastRenderedPageBreak/>
        <w:t>Konfigurace</w:t>
      </w:r>
      <w:bookmarkEnd w:id="7"/>
    </w:p>
    <w:p w:rsidR="00207338" w:rsidRDefault="00207338" w:rsidP="00207338">
      <w:pPr>
        <w:pStyle w:val="Nadpis2"/>
      </w:pPr>
      <w:bookmarkStart w:id="8" w:name="_Toc408212938"/>
      <w:r>
        <w:t>Spojení s databází RÚIAN</w:t>
      </w:r>
      <w:bookmarkEnd w:id="8"/>
    </w:p>
    <w:p w:rsidR="0029319B" w:rsidRDefault="00207338" w:rsidP="0029319B">
      <w:r>
        <w:t xml:space="preserve">Služby RÚIAN </w:t>
      </w:r>
      <w:proofErr w:type="spellStart"/>
      <w:r>
        <w:t>Services</w:t>
      </w:r>
      <w:proofErr w:type="spellEnd"/>
      <w:r>
        <w:t xml:space="preserve"> využívají repliku databáze RÚIAN, která nutně nemusí být spuštěna na stejném serveru. Konfigurace</w:t>
      </w:r>
      <w:r w:rsidR="0029319B">
        <w:t xml:space="preserve"> </w:t>
      </w:r>
      <w:r w:rsidR="00387260">
        <w:t xml:space="preserve">parametrů </w:t>
      </w:r>
      <w:r>
        <w:t xml:space="preserve">spojení s touto databází </w:t>
      </w:r>
      <w:r w:rsidR="00387260">
        <w:t>se provede nastavení</w:t>
      </w:r>
      <w:r w:rsidR="009735DB">
        <w:t>m</w:t>
      </w:r>
      <w:r w:rsidR="00387260">
        <w:t xml:space="preserve"> jednotlivých hodnot v</w:t>
      </w:r>
      <w:r w:rsidR="009735DB">
        <w:t xml:space="preserve"> konfiguračním </w:t>
      </w:r>
      <w:r w:rsidR="00387260">
        <w:t xml:space="preserve">souboru </w:t>
      </w:r>
      <w:proofErr w:type="spellStart"/>
      <w:r>
        <w:rPr>
          <w:i/>
        </w:rPr>
        <w:t>services</w:t>
      </w:r>
      <w:r w:rsidR="0062498E" w:rsidRPr="009953BB">
        <w:rPr>
          <w:i/>
        </w:rPr>
        <w:t>.cfg</w:t>
      </w:r>
      <w:proofErr w:type="spellEnd"/>
      <w:r>
        <w:t>, jejich význam je celkem zřejmý z popisu.</w:t>
      </w:r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2437"/>
        <w:gridCol w:w="6653"/>
      </w:tblGrid>
      <w:tr w:rsidR="00DE7AB6" w:rsidRPr="00500EF6" w:rsidTr="00DE7AB6">
        <w:tc>
          <w:tcPr>
            <w:tcW w:w="243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DE7AB6" w:rsidRDefault="00DE7AB6" w:rsidP="00DE7AB6">
            <w:pPr>
              <w:spacing w:before="0" w:after="0"/>
            </w:pPr>
            <w:r>
              <w:t>Parametr</w:t>
            </w:r>
          </w:p>
        </w:tc>
        <w:tc>
          <w:tcPr>
            <w:tcW w:w="665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DE7AB6" w:rsidRDefault="00DE7AB6" w:rsidP="00DE7AB6">
            <w:pPr>
              <w:spacing w:before="0" w:after="0"/>
            </w:pPr>
            <w:r>
              <w:t>Význam</w:t>
            </w:r>
          </w:p>
        </w:tc>
      </w:tr>
      <w:tr w:rsidR="00DE7AB6" w:rsidTr="00DE7AB6">
        <w:tc>
          <w:tcPr>
            <w:tcW w:w="243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DE7AB6" w:rsidRDefault="00DE7AB6" w:rsidP="00DE7AB6">
            <w:pPr>
              <w:spacing w:before="0" w:after="0"/>
            </w:pPr>
            <w:proofErr w:type="spellStart"/>
            <w:r>
              <w:t>S</w:t>
            </w:r>
            <w:r w:rsidRPr="00CD7934">
              <w:t>ervicesWebPath</w:t>
            </w:r>
            <w:proofErr w:type="spellEnd"/>
          </w:p>
        </w:tc>
        <w:tc>
          <w:tcPr>
            <w:tcW w:w="665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DE7AB6" w:rsidRPr="009F1CE2" w:rsidRDefault="00DE7AB6" w:rsidP="00DE7AB6">
            <w:pPr>
              <w:spacing w:before="0" w:after="0"/>
              <w:rPr>
                <w:lang w:val="en-US"/>
              </w:rPr>
            </w:pPr>
            <w:r>
              <w:t xml:space="preserve">Relativní URL ke skriptu </w:t>
            </w:r>
            <w:r w:rsidRPr="009F1CE2">
              <w:rPr>
                <w:i/>
              </w:rPr>
              <w:t>rest.</w:t>
            </w:r>
            <w:proofErr w:type="spellStart"/>
            <w:r w:rsidRPr="009F1CE2">
              <w:rPr>
                <w:i/>
              </w:rPr>
              <w:t>py</w:t>
            </w:r>
            <w:proofErr w:type="spellEnd"/>
            <w:r>
              <w:t xml:space="preserve">. Pokud jsme vytvořili alias </w:t>
            </w:r>
            <w:proofErr w:type="spellStart"/>
            <w:r w:rsidRPr="009F1CE2">
              <w:rPr>
                <w:i/>
              </w:rPr>
              <w:t>ruian</w:t>
            </w:r>
            <w:proofErr w:type="spellEnd"/>
            <w:r>
              <w:t xml:space="preserve"> dle příkladu výše, potom je hodnota </w:t>
            </w:r>
            <w:proofErr w:type="spellStart"/>
            <w:r w:rsidRPr="009F1CE2">
              <w:rPr>
                <w:i/>
              </w:rPr>
              <w:t>ruian</w:t>
            </w:r>
            <w:proofErr w:type="spellEnd"/>
            <w:r w:rsidRPr="009F1CE2">
              <w:rPr>
                <w:i/>
                <w:lang w:val="en-US"/>
              </w:rPr>
              <w:t>/rest.py/</w:t>
            </w:r>
          </w:p>
        </w:tc>
      </w:tr>
      <w:tr w:rsidR="00DE7AB6" w:rsidRPr="002969F1" w:rsidTr="00DE7AB6">
        <w:tc>
          <w:tcPr>
            <w:tcW w:w="2437" w:type="dxa"/>
            <w:shd w:val="clear" w:color="auto" w:fill="F2DBDB" w:themeFill="accent2" w:themeFillTint="33"/>
          </w:tcPr>
          <w:p w:rsidR="00DE7AB6" w:rsidRDefault="00DE7AB6" w:rsidP="00DE7AB6">
            <w:pPr>
              <w:spacing w:before="0" w:after="0"/>
            </w:pPr>
            <w:proofErr w:type="spellStart"/>
            <w:r>
              <w:t>D</w:t>
            </w:r>
            <w:r w:rsidRPr="00CD7934">
              <w:t>atabaseName</w:t>
            </w:r>
            <w:proofErr w:type="spellEnd"/>
          </w:p>
        </w:tc>
        <w:tc>
          <w:tcPr>
            <w:tcW w:w="6653" w:type="dxa"/>
            <w:shd w:val="clear" w:color="auto" w:fill="F2DBDB" w:themeFill="accent2" w:themeFillTint="33"/>
          </w:tcPr>
          <w:p w:rsidR="00DE7AB6" w:rsidRDefault="00DE7AB6" w:rsidP="00DE7AB6">
            <w:pPr>
              <w:spacing w:before="0" w:after="0"/>
            </w:pPr>
            <w:r>
              <w:t xml:space="preserve">Jméno databáze, do které je na serveru </w:t>
            </w:r>
            <w:proofErr w:type="spellStart"/>
            <w:r>
              <w:t>PostGIS</w:t>
            </w:r>
            <w:proofErr w:type="spellEnd"/>
            <w:r>
              <w:t xml:space="preserve"> udržována  kopie databáze RÚIAN</w:t>
            </w:r>
          </w:p>
        </w:tc>
      </w:tr>
      <w:tr w:rsidR="00DE7AB6" w:rsidRPr="002969F1" w:rsidTr="00DE7AB6">
        <w:tc>
          <w:tcPr>
            <w:tcW w:w="2437" w:type="dxa"/>
            <w:shd w:val="clear" w:color="auto" w:fill="auto"/>
          </w:tcPr>
          <w:p w:rsidR="00DE7AB6" w:rsidRPr="00CD7934" w:rsidRDefault="00DE7AB6" w:rsidP="00DE7AB6">
            <w:pPr>
              <w:spacing w:before="0" w:after="0"/>
            </w:pPr>
            <w:proofErr w:type="spellStart"/>
            <w:r>
              <w:t>S</w:t>
            </w:r>
            <w:r w:rsidRPr="00CD7934">
              <w:t>erverHTTP</w:t>
            </w:r>
            <w:proofErr w:type="spellEnd"/>
          </w:p>
        </w:tc>
        <w:tc>
          <w:tcPr>
            <w:tcW w:w="6653" w:type="dxa"/>
            <w:shd w:val="clear" w:color="auto" w:fill="auto"/>
          </w:tcPr>
          <w:p w:rsidR="00DE7AB6" w:rsidRPr="009F1CE2" w:rsidRDefault="00DE7AB6" w:rsidP="00DE7AB6">
            <w:pPr>
              <w:spacing w:before="0" w:after="0"/>
              <w:rPr>
                <w:lang w:val="en-US"/>
              </w:rPr>
            </w:pPr>
            <w:r>
              <w:t>Vnější jméno HTTP serveru, například www.vugtk.cz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euradin</w:t>
            </w:r>
            <w:proofErr w:type="spellEnd"/>
            <w:r>
              <w:rPr>
                <w:lang w:val="en-US"/>
              </w:rPr>
              <w:t>/</w:t>
            </w:r>
          </w:p>
        </w:tc>
      </w:tr>
      <w:tr w:rsidR="00DE7AB6" w:rsidRPr="002969F1" w:rsidTr="00DE7AB6">
        <w:tc>
          <w:tcPr>
            <w:tcW w:w="2437" w:type="dxa"/>
            <w:shd w:val="clear" w:color="auto" w:fill="F2DBDB" w:themeFill="accent2" w:themeFillTint="33"/>
          </w:tcPr>
          <w:p w:rsidR="00DE7AB6" w:rsidRPr="00CD7934" w:rsidRDefault="00DE7AB6" w:rsidP="00DE7AB6">
            <w:pPr>
              <w:spacing w:before="0" w:after="0"/>
            </w:pPr>
            <w:proofErr w:type="spellStart"/>
            <w:r>
              <w:t>D</w:t>
            </w:r>
            <w:r w:rsidRPr="00CD7934">
              <w:t>atabaseUserName</w:t>
            </w:r>
            <w:proofErr w:type="spellEnd"/>
          </w:p>
        </w:tc>
        <w:tc>
          <w:tcPr>
            <w:tcW w:w="6653" w:type="dxa"/>
            <w:shd w:val="clear" w:color="auto" w:fill="F2DBDB" w:themeFill="accent2" w:themeFillTint="33"/>
          </w:tcPr>
          <w:p w:rsidR="00DE7AB6" w:rsidRDefault="00DE7AB6" w:rsidP="00DE7AB6">
            <w:pPr>
              <w:spacing w:before="0" w:after="0"/>
            </w:pPr>
            <w:r>
              <w:t xml:space="preserve">Uživatelské jméno s oprávnění přístupu do databáze, implicitní hodnota je </w:t>
            </w:r>
            <w:proofErr w:type="spellStart"/>
            <w:r w:rsidRPr="00C95538">
              <w:rPr>
                <w:i/>
              </w:rPr>
              <w:t>postgres</w:t>
            </w:r>
            <w:proofErr w:type="spellEnd"/>
          </w:p>
        </w:tc>
      </w:tr>
      <w:tr w:rsidR="00DE7AB6" w:rsidRPr="002969F1" w:rsidTr="00DE7AB6">
        <w:tc>
          <w:tcPr>
            <w:tcW w:w="2437" w:type="dxa"/>
            <w:shd w:val="clear" w:color="auto" w:fill="auto"/>
          </w:tcPr>
          <w:p w:rsidR="00DE7AB6" w:rsidRPr="00CD7934" w:rsidRDefault="00DE7AB6" w:rsidP="00DE7AB6">
            <w:pPr>
              <w:spacing w:before="0" w:after="0"/>
            </w:pPr>
            <w:proofErr w:type="spellStart"/>
            <w:r>
              <w:t>D</w:t>
            </w:r>
            <w:r w:rsidRPr="00CD7934">
              <w:t>atabasePassword</w:t>
            </w:r>
            <w:proofErr w:type="spellEnd"/>
          </w:p>
        </w:tc>
        <w:tc>
          <w:tcPr>
            <w:tcW w:w="6653" w:type="dxa"/>
            <w:shd w:val="clear" w:color="auto" w:fill="auto"/>
          </w:tcPr>
          <w:p w:rsidR="00DE7AB6" w:rsidRDefault="00DE7AB6" w:rsidP="00DE7AB6">
            <w:pPr>
              <w:spacing w:before="0" w:after="0"/>
            </w:pPr>
            <w:r>
              <w:t>Heslo uživatele do databáze</w:t>
            </w:r>
          </w:p>
        </w:tc>
      </w:tr>
      <w:tr w:rsidR="00DE7AB6" w:rsidRPr="002969F1" w:rsidTr="00DE7AB6">
        <w:tc>
          <w:tcPr>
            <w:tcW w:w="2437" w:type="dxa"/>
            <w:shd w:val="clear" w:color="auto" w:fill="F2DBDB" w:themeFill="accent2" w:themeFillTint="33"/>
          </w:tcPr>
          <w:p w:rsidR="00DE7AB6" w:rsidRPr="00CD7934" w:rsidRDefault="00DE7AB6" w:rsidP="00DE7AB6">
            <w:pPr>
              <w:spacing w:before="0" w:after="0"/>
            </w:pPr>
            <w:proofErr w:type="spellStart"/>
            <w:r>
              <w:t>D</w:t>
            </w:r>
            <w:r w:rsidRPr="00CD7934">
              <w:t>atabasePort</w:t>
            </w:r>
            <w:proofErr w:type="spellEnd"/>
          </w:p>
        </w:tc>
        <w:tc>
          <w:tcPr>
            <w:tcW w:w="6653" w:type="dxa"/>
            <w:shd w:val="clear" w:color="auto" w:fill="F2DBDB" w:themeFill="accent2" w:themeFillTint="33"/>
          </w:tcPr>
          <w:p w:rsidR="00DE7AB6" w:rsidRDefault="00DE7AB6" w:rsidP="00DE7AB6">
            <w:pPr>
              <w:spacing w:before="0" w:after="0"/>
            </w:pPr>
            <w:r>
              <w:t xml:space="preserve">Port databáze </w:t>
            </w:r>
            <w:proofErr w:type="spellStart"/>
            <w:r>
              <w:t>PostGres</w:t>
            </w:r>
            <w:proofErr w:type="spellEnd"/>
            <w:r>
              <w:t>, implicitní hodnota je 5432</w:t>
            </w:r>
          </w:p>
        </w:tc>
      </w:tr>
      <w:tr w:rsidR="00DE7AB6" w:rsidRPr="002969F1" w:rsidTr="00DE7AB6">
        <w:tc>
          <w:tcPr>
            <w:tcW w:w="2437" w:type="dxa"/>
            <w:shd w:val="clear" w:color="auto" w:fill="auto"/>
          </w:tcPr>
          <w:p w:rsidR="00DE7AB6" w:rsidRPr="00CD7934" w:rsidRDefault="00DE7AB6" w:rsidP="00DE7AB6">
            <w:pPr>
              <w:spacing w:before="0" w:after="0"/>
            </w:pPr>
            <w:proofErr w:type="spellStart"/>
            <w:r>
              <w:t>D</w:t>
            </w:r>
            <w:r w:rsidRPr="00CD7934">
              <w:t>atabaseHost</w:t>
            </w:r>
            <w:proofErr w:type="spellEnd"/>
          </w:p>
        </w:tc>
        <w:tc>
          <w:tcPr>
            <w:tcW w:w="6653" w:type="dxa"/>
            <w:shd w:val="clear" w:color="auto" w:fill="auto"/>
          </w:tcPr>
          <w:p w:rsidR="00DE7AB6" w:rsidRDefault="00DE7AB6" w:rsidP="00DE7AB6">
            <w:pPr>
              <w:spacing w:before="0" w:after="0"/>
            </w:pPr>
            <w:r>
              <w:t xml:space="preserve">IP adresa serveru, na kterém databáze běží, lokální počítač je </w:t>
            </w:r>
            <w:proofErr w:type="spellStart"/>
            <w:r>
              <w:t>localhost</w:t>
            </w:r>
            <w:proofErr w:type="spellEnd"/>
          </w:p>
        </w:tc>
      </w:tr>
    </w:tbl>
    <w:p w:rsidR="00DE7AB6" w:rsidRDefault="00DE7AB6" w:rsidP="00DE7AB6">
      <w:r>
        <w:t xml:space="preserve">Hodnoty </w:t>
      </w:r>
      <w:proofErr w:type="spellStart"/>
      <w:r>
        <w:t>D</w:t>
      </w:r>
      <w:r w:rsidRPr="00CD7934">
        <w:t>atabaseHost</w:t>
      </w:r>
      <w:proofErr w:type="spellEnd"/>
      <w:r>
        <w:t xml:space="preserve">, </w:t>
      </w:r>
      <w:proofErr w:type="spellStart"/>
      <w:r>
        <w:t>D</w:t>
      </w:r>
      <w:r w:rsidRPr="00CD7934">
        <w:t>atabasePort</w:t>
      </w:r>
      <w:proofErr w:type="spellEnd"/>
      <w:r>
        <w:t xml:space="preserve">, </w:t>
      </w:r>
      <w:proofErr w:type="spellStart"/>
      <w:r>
        <w:t>D</w:t>
      </w:r>
      <w:r w:rsidRPr="00CD7934">
        <w:t>atabaseName</w:t>
      </w:r>
      <w:proofErr w:type="spellEnd"/>
      <w:r>
        <w:t xml:space="preserve">, a </w:t>
      </w:r>
      <w:proofErr w:type="spellStart"/>
      <w:r>
        <w:t>D</w:t>
      </w:r>
      <w:r w:rsidRPr="00CD7934">
        <w:t>atabasePassword</w:t>
      </w:r>
      <w:proofErr w:type="spellEnd"/>
      <w:r>
        <w:t xml:space="preserve"> nemusí být nastaveny. V tom případě jsou převzaty z hodnot Host, Port, </w:t>
      </w:r>
      <w:proofErr w:type="spellStart"/>
      <w:r>
        <w:t>dbname</w:t>
      </w:r>
      <w:proofErr w:type="spellEnd"/>
      <w:r>
        <w:t xml:space="preserve">, User a </w:t>
      </w:r>
      <w:proofErr w:type="spellStart"/>
      <w:r w:rsidRPr="00140BA8">
        <w:t>Password</w:t>
      </w:r>
      <w:proofErr w:type="spellEnd"/>
      <w:r>
        <w:t xml:space="preserve"> v konfiguraci RÚIAN </w:t>
      </w:r>
      <w:proofErr w:type="spellStart"/>
      <w:r>
        <w:t>Importer</w:t>
      </w:r>
      <w:proofErr w:type="spellEnd"/>
      <w:r>
        <w:t>-u.</w:t>
      </w:r>
    </w:p>
    <w:p w:rsidR="00ED7474" w:rsidRDefault="00387260" w:rsidP="00505442">
      <w:pPr>
        <w:pStyle w:val="Nadpis3"/>
      </w:pPr>
      <w:bookmarkStart w:id="9" w:name="_Toc408212939"/>
      <w:r>
        <w:t xml:space="preserve">Příklad nastaveného </w:t>
      </w:r>
      <w:r w:rsidR="00921E61">
        <w:t xml:space="preserve">spojení s databází </w:t>
      </w:r>
      <w:proofErr w:type="spellStart"/>
      <w:r w:rsidR="00505442" w:rsidRPr="00505442">
        <w:rPr>
          <w:i/>
        </w:rPr>
        <w:t>services</w:t>
      </w:r>
      <w:r w:rsidR="00ED7474" w:rsidRPr="00505442">
        <w:rPr>
          <w:i/>
        </w:rPr>
        <w:t>.cfg</w:t>
      </w:r>
      <w:proofErr w:type="spellEnd"/>
      <w:r w:rsidR="00ED7474" w:rsidRPr="00505442">
        <w:t>:</w:t>
      </w:r>
      <w:bookmarkEnd w:id="9"/>
    </w:p>
    <w:p w:rsidR="00DE7AB6" w:rsidRPr="00DE7AB6" w:rsidRDefault="00F45422" w:rsidP="00DE7AB6">
      <w:pPr>
        <w:pBdr>
          <w:top w:val="single" w:sz="4" w:space="0" w:color="4F81BD" w:themeColor="accent1"/>
          <w:left w:val="single" w:sz="4" w:space="0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i/>
          <w:sz w:val="18"/>
          <w:szCs w:val="18"/>
        </w:rPr>
      </w:pPr>
      <w:r w:rsidRPr="00D1443D">
        <w:rPr>
          <w:i/>
          <w:sz w:val="18"/>
          <w:szCs w:val="18"/>
        </w:rPr>
        <w:br/>
      </w:r>
      <w:proofErr w:type="spellStart"/>
      <w:r w:rsidR="00DE7AB6" w:rsidRPr="00DE7AB6">
        <w:rPr>
          <w:i/>
          <w:sz w:val="18"/>
          <w:szCs w:val="18"/>
        </w:rPr>
        <w:t>servicesWebPath</w:t>
      </w:r>
      <w:proofErr w:type="spellEnd"/>
      <w:r w:rsidR="00DE7AB6" w:rsidRPr="00DE7AB6">
        <w:rPr>
          <w:i/>
          <w:sz w:val="18"/>
          <w:szCs w:val="18"/>
        </w:rPr>
        <w:t>=</w:t>
      </w:r>
      <w:proofErr w:type="spellStart"/>
      <w:r w:rsidR="00DE7AB6" w:rsidRPr="00DE7AB6">
        <w:rPr>
          <w:i/>
          <w:sz w:val="18"/>
          <w:szCs w:val="18"/>
        </w:rPr>
        <w:t>euradin</w:t>
      </w:r>
      <w:proofErr w:type="spellEnd"/>
      <w:r w:rsidR="00DE7AB6" w:rsidRPr="00DE7AB6">
        <w:rPr>
          <w:i/>
          <w:sz w:val="18"/>
          <w:szCs w:val="18"/>
        </w:rPr>
        <w:t>/</w:t>
      </w:r>
      <w:proofErr w:type="spellStart"/>
      <w:r w:rsidR="00DE7AB6" w:rsidRPr="00DE7AB6">
        <w:rPr>
          <w:i/>
          <w:sz w:val="18"/>
          <w:szCs w:val="18"/>
        </w:rPr>
        <w:t>services</w:t>
      </w:r>
      <w:proofErr w:type="spellEnd"/>
      <w:r w:rsidR="00DE7AB6" w:rsidRPr="00DE7AB6">
        <w:rPr>
          <w:i/>
          <w:sz w:val="18"/>
          <w:szCs w:val="18"/>
        </w:rPr>
        <w:t>/rest.</w:t>
      </w:r>
      <w:proofErr w:type="spellStart"/>
      <w:r w:rsidR="00DE7AB6" w:rsidRPr="00DE7AB6">
        <w:rPr>
          <w:i/>
          <w:sz w:val="18"/>
          <w:szCs w:val="18"/>
        </w:rPr>
        <w:t>py</w:t>
      </w:r>
      <w:proofErr w:type="spellEnd"/>
      <w:r w:rsidR="00DE7AB6" w:rsidRPr="00DE7AB6">
        <w:rPr>
          <w:i/>
          <w:sz w:val="18"/>
          <w:szCs w:val="18"/>
        </w:rPr>
        <w:t>/</w:t>
      </w:r>
    </w:p>
    <w:p w:rsidR="00F45422" w:rsidRPr="00D1443D" w:rsidRDefault="00DE7AB6" w:rsidP="00DE7AB6">
      <w:pPr>
        <w:pBdr>
          <w:top w:val="single" w:sz="4" w:space="0" w:color="4F81BD" w:themeColor="accent1"/>
          <w:left w:val="single" w:sz="4" w:space="0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i/>
          <w:sz w:val="18"/>
          <w:szCs w:val="18"/>
        </w:rPr>
      </w:pPr>
      <w:proofErr w:type="spellStart"/>
      <w:r w:rsidRPr="00DE7AB6">
        <w:rPr>
          <w:i/>
          <w:sz w:val="18"/>
          <w:szCs w:val="18"/>
        </w:rPr>
        <w:t>serverHTTP</w:t>
      </w:r>
      <w:proofErr w:type="spellEnd"/>
      <w:r w:rsidRPr="00DE7AB6">
        <w:rPr>
          <w:i/>
          <w:sz w:val="18"/>
          <w:szCs w:val="18"/>
        </w:rPr>
        <w:t>=</w:t>
      </w:r>
      <w:r w:rsidR="00860F87" w:rsidRPr="00860F87">
        <w:rPr>
          <w:i/>
        </w:rPr>
        <w:t xml:space="preserve"> </w:t>
      </w:r>
      <w:proofErr w:type="spellStart"/>
      <w:r w:rsidR="00860F87" w:rsidRPr="00BD1839">
        <w:rPr>
          <w:i/>
        </w:rPr>
        <w:t>localhost</w:t>
      </w:r>
      <w:proofErr w:type="spellEnd"/>
      <w:r w:rsidR="00860F87" w:rsidRPr="00BD1839">
        <w:rPr>
          <w:i/>
        </w:rPr>
        <w:t>:5183</w:t>
      </w:r>
    </w:p>
    <w:p w:rsidR="00DE7AB6" w:rsidRDefault="00DE7AB6" w:rsidP="00DE7AB6">
      <w:pPr>
        <w:pStyle w:val="Nadpis3"/>
      </w:pPr>
      <w:bookmarkStart w:id="10" w:name="_Toc405546563"/>
      <w:bookmarkStart w:id="11" w:name="_Toc408212940"/>
      <w:r>
        <w:t>Testování nakonfigurovaného serveru</w:t>
      </w:r>
      <w:bookmarkEnd w:id="10"/>
      <w:bookmarkEnd w:id="11"/>
    </w:p>
    <w:p w:rsidR="00DE7AB6" w:rsidRDefault="00DE7AB6" w:rsidP="00DE7AB6">
      <w:pPr>
        <w:rPr>
          <w:lang w:val="en-US"/>
        </w:rPr>
      </w:pPr>
      <w:r>
        <w:t xml:space="preserve">Otestovat funkčnost nakonfigurovaného serveru můžeme na adrese, která je nastavena v konfiguračním souboru (parametry </w:t>
      </w:r>
      <w:proofErr w:type="spellStart"/>
      <w:r>
        <w:t>S</w:t>
      </w:r>
      <w:r w:rsidRPr="00CD7934">
        <w:t>erverHTTP</w:t>
      </w:r>
      <w:proofErr w:type="spellEnd"/>
      <w:r>
        <w:t xml:space="preserve"> a </w:t>
      </w:r>
      <w:proofErr w:type="spellStart"/>
      <w:r>
        <w:t>S</w:t>
      </w:r>
      <w:r w:rsidRPr="00CD7934">
        <w:t>ervicesWebPath</w:t>
      </w:r>
      <w:proofErr w:type="spellEnd"/>
      <w:r>
        <w:t>), například http</w:t>
      </w:r>
      <w:r>
        <w:rPr>
          <w:lang w:val="en-US"/>
        </w:rPr>
        <w:t>://</w:t>
      </w:r>
      <w:r>
        <w:t>www.vugtk.cz</w:t>
      </w:r>
      <w:r>
        <w:rPr>
          <w:lang w:val="en-US"/>
        </w:rPr>
        <w:t>/</w:t>
      </w:r>
      <w:proofErr w:type="spellStart"/>
      <w:r>
        <w:rPr>
          <w:lang w:val="en-US"/>
        </w:rPr>
        <w:t>euradin</w:t>
      </w:r>
      <w:proofErr w:type="spellEnd"/>
      <w:r>
        <w:rPr>
          <w:lang w:val="en-US"/>
        </w:rPr>
        <w:t>/</w:t>
      </w:r>
      <w:proofErr w:type="spellStart"/>
      <w:r w:rsidRPr="009F1CE2">
        <w:rPr>
          <w:i/>
        </w:rPr>
        <w:t>ruian</w:t>
      </w:r>
      <w:proofErr w:type="spellEnd"/>
      <w:r w:rsidRPr="009F1CE2">
        <w:rPr>
          <w:i/>
          <w:lang w:val="en-US"/>
        </w:rPr>
        <w:t>/rest.py</w:t>
      </w:r>
      <w:r w:rsidRPr="00C47CED">
        <w:rPr>
          <w:lang w:val="en-US"/>
        </w:rPr>
        <w:t>.</w:t>
      </w:r>
    </w:p>
    <w:p w:rsidR="000A0CD8" w:rsidRDefault="00165053" w:rsidP="000A0CD8">
      <w:pPr>
        <w:pStyle w:val="Nadpis3"/>
      </w:pPr>
      <w:bookmarkStart w:id="12" w:name="_Toc408212941"/>
      <w:r>
        <w:lastRenderedPageBreak/>
        <w:t>Ověření dostupnosti</w:t>
      </w:r>
      <w:r w:rsidR="000A0CD8">
        <w:t xml:space="preserve"> služeb</w:t>
      </w:r>
      <w:bookmarkEnd w:id="12"/>
    </w:p>
    <w:p w:rsidR="00B06BBE" w:rsidRDefault="00B06BBE" w:rsidP="00213925">
      <w:pPr>
        <w:keepNext/>
      </w:pPr>
      <w:r>
        <w:t>Spustíme server se službou pomocí skriptu rest.</w:t>
      </w:r>
      <w:proofErr w:type="spellStart"/>
      <w:r>
        <w:t>py</w:t>
      </w:r>
      <w:proofErr w:type="spellEnd"/>
    </w:p>
    <w:p w:rsidR="00860F87" w:rsidRDefault="00213925" w:rsidP="00860F87">
      <w:pPr>
        <w:keepNext/>
      </w:pPr>
      <w:r>
        <w:rPr>
          <w:noProof/>
        </w:rPr>
        <w:drawing>
          <wp:inline distT="0" distB="0" distL="0" distR="0">
            <wp:extent cx="5760720" cy="3751643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25" w:rsidRPr="00BD1839" w:rsidRDefault="00860F87" w:rsidP="00860F87">
      <w:pPr>
        <w:pStyle w:val="Titulek"/>
        <w:rPr>
          <w:lang w:val="en-US"/>
        </w:rPr>
      </w:pPr>
      <w:r>
        <w:t>Obrázek 2 - Ověření dostupnosti služeb pomocí skriptu rest.</w:t>
      </w:r>
      <w:proofErr w:type="spellStart"/>
      <w:r>
        <w:t>py</w:t>
      </w:r>
      <w:proofErr w:type="spellEnd"/>
    </w:p>
    <w:p w:rsidR="0015384A" w:rsidRDefault="00DA7C60" w:rsidP="00B06BBE">
      <w:pPr>
        <w:keepNext/>
      </w:pPr>
      <w:r>
        <w:br/>
      </w:r>
      <w:r w:rsidR="00B06BBE">
        <w:t xml:space="preserve">V HTML prohlížeči zadáme URL dle souboru nastavení, v našem případě </w:t>
      </w:r>
      <w:proofErr w:type="spellStart"/>
      <w:r w:rsidR="00B06BBE" w:rsidRPr="00BD1839">
        <w:rPr>
          <w:i/>
        </w:rPr>
        <w:t>localhost</w:t>
      </w:r>
      <w:proofErr w:type="spellEnd"/>
      <w:r w:rsidR="00B06BBE" w:rsidRPr="00BD1839">
        <w:rPr>
          <w:i/>
        </w:rPr>
        <w:t>:5183</w:t>
      </w:r>
      <w:r w:rsidR="00B06BBE">
        <w:rPr>
          <w:i/>
          <w:lang w:val="en-US"/>
        </w:rPr>
        <w:t>/</w:t>
      </w:r>
      <w:proofErr w:type="spellStart"/>
      <w:r w:rsidR="00B06BBE" w:rsidRPr="00BD1839">
        <w:rPr>
          <w:i/>
          <w:lang w:val="en-US"/>
        </w:rPr>
        <w:t>ruian</w:t>
      </w:r>
      <w:proofErr w:type="spellEnd"/>
      <w:r w:rsidR="00B06BBE" w:rsidRPr="00BD1839">
        <w:rPr>
          <w:i/>
          <w:lang w:val="en-US"/>
        </w:rPr>
        <w:t>/rest.py</w:t>
      </w:r>
      <w:r w:rsidR="00B06BBE" w:rsidRPr="00B06BBE">
        <w:rPr>
          <w:lang w:val="en-US"/>
        </w:rPr>
        <w:t xml:space="preserve"> a </w:t>
      </w:r>
      <w:proofErr w:type="spellStart"/>
      <w:r w:rsidR="00B06BBE" w:rsidRPr="00B06BBE">
        <w:rPr>
          <w:lang w:val="en-US"/>
        </w:rPr>
        <w:t>zkontrolujeme</w:t>
      </w:r>
      <w:proofErr w:type="spellEnd"/>
      <w:r w:rsidR="00B06BBE" w:rsidRPr="00B06BBE">
        <w:rPr>
          <w:lang w:val="en-US"/>
        </w:rPr>
        <w:t xml:space="preserve"> </w:t>
      </w:r>
      <w:proofErr w:type="spellStart"/>
      <w:r w:rsidR="00B06BBE" w:rsidRPr="00B06BBE">
        <w:rPr>
          <w:lang w:val="en-US"/>
        </w:rPr>
        <w:t>funkčnost</w:t>
      </w:r>
      <w:proofErr w:type="spellEnd"/>
      <w:r w:rsidR="00B06BBE">
        <w:rPr>
          <w:i/>
          <w:lang w:val="en-US"/>
        </w:rPr>
        <w:t>.</w:t>
      </w:r>
    </w:p>
    <w:p w:rsidR="00860F87" w:rsidRDefault="00B06BBE" w:rsidP="00860F87">
      <w:pPr>
        <w:keepNext/>
      </w:pPr>
      <w:r>
        <w:rPr>
          <w:noProof/>
        </w:rPr>
        <w:drawing>
          <wp:inline distT="0" distB="0" distL="0" distR="0">
            <wp:extent cx="5760720" cy="312639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BE" w:rsidRPr="00B06BBE" w:rsidRDefault="00860F87" w:rsidP="00860F87">
      <w:pPr>
        <w:pStyle w:val="Titulek"/>
      </w:pPr>
      <w:r>
        <w:t>Obrázek 3 - Zveřejněné webové služby</w:t>
      </w:r>
    </w:p>
    <w:p w:rsidR="006E178C" w:rsidRDefault="00AC0CF9" w:rsidP="00AC0CF9">
      <w:pPr>
        <w:pStyle w:val="Nadpis2"/>
      </w:pPr>
      <w:bookmarkStart w:id="13" w:name="_Toc408212942"/>
      <w:r>
        <w:lastRenderedPageBreak/>
        <w:t xml:space="preserve">Konfigurace služeb </w:t>
      </w:r>
      <w:r w:rsidR="0040176D">
        <w:t xml:space="preserve">jako </w:t>
      </w:r>
      <w:r>
        <w:t xml:space="preserve">CGI serveru </w:t>
      </w:r>
      <w:proofErr w:type="spellStart"/>
      <w:r>
        <w:t>Apache</w:t>
      </w:r>
      <w:bookmarkEnd w:id="13"/>
      <w:proofErr w:type="spellEnd"/>
    </w:p>
    <w:p w:rsidR="00536142" w:rsidRPr="00536142" w:rsidRDefault="0094605D" w:rsidP="00536142">
      <w:r>
        <w:t xml:space="preserve">Pokud chceme služby RÚIAN </w:t>
      </w:r>
      <w:proofErr w:type="spellStart"/>
      <w:r>
        <w:t>Services</w:t>
      </w:r>
      <w:proofErr w:type="spellEnd"/>
      <w:r>
        <w:t xml:space="preserve"> využít v rámci HTTP serveru </w:t>
      </w:r>
      <w:proofErr w:type="spellStart"/>
      <w:r>
        <w:t>Apache</w:t>
      </w:r>
      <w:proofErr w:type="spellEnd"/>
      <w:r>
        <w:t xml:space="preserve">, postačí </w:t>
      </w:r>
      <w:r w:rsidR="003E16DD">
        <w:t xml:space="preserve">po nastavení spojení s databází </w:t>
      </w:r>
      <w:r>
        <w:t xml:space="preserve">zveřejnit adresář se skripty a HTML obrázky v souboru nastavení </w:t>
      </w:r>
      <w:r w:rsidRPr="00D00839">
        <w:rPr>
          <w:i/>
        </w:rPr>
        <w:t>http.</w:t>
      </w:r>
      <w:proofErr w:type="spellStart"/>
      <w:r w:rsidRPr="00D00839">
        <w:rPr>
          <w:i/>
        </w:rPr>
        <w:t>conf</w:t>
      </w:r>
      <w:proofErr w:type="spellEnd"/>
      <w:r>
        <w:t xml:space="preserve"> a restartovat serv</w:t>
      </w:r>
      <w:r w:rsidR="003E16DD">
        <w:t xml:space="preserve">er pomocí příkazu </w:t>
      </w:r>
      <w:proofErr w:type="spellStart"/>
      <w:r w:rsidR="003E16DD" w:rsidRPr="003E16DD">
        <w:rPr>
          <w:i/>
        </w:rPr>
        <w:t>apache</w:t>
      </w:r>
      <w:proofErr w:type="spellEnd"/>
      <w:r w:rsidR="003E16DD" w:rsidRPr="003E16DD">
        <w:rPr>
          <w:i/>
        </w:rPr>
        <w:t>-restart</w:t>
      </w:r>
      <w:r w:rsidR="003E16DD">
        <w:t>.</w:t>
      </w:r>
    </w:p>
    <w:p w:rsidR="00536142" w:rsidRDefault="0094605D" w:rsidP="00536142">
      <w:pPr>
        <w:pStyle w:val="Nadpis3"/>
      </w:pPr>
      <w:bookmarkStart w:id="14" w:name="_Toc408212943"/>
      <w:r>
        <w:t>Příklad k</w:t>
      </w:r>
      <w:r w:rsidR="00536142">
        <w:t xml:space="preserve">onfigurace </w:t>
      </w:r>
      <w:r>
        <w:t xml:space="preserve">v </w:t>
      </w:r>
      <w:r w:rsidR="00536142">
        <w:t xml:space="preserve">souboru </w:t>
      </w:r>
      <w:proofErr w:type="spellStart"/>
      <w:r w:rsidRPr="00745D7D">
        <w:rPr>
          <w:i/>
        </w:rPr>
        <w:t>httpd.conf</w:t>
      </w:r>
      <w:bookmarkEnd w:id="14"/>
      <w:proofErr w:type="spellEnd"/>
    </w:p>
    <w:tbl>
      <w:tblPr>
        <w:tblStyle w:val="Mkatabulky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9212"/>
      </w:tblGrid>
      <w:tr w:rsidR="00D1443D" w:rsidTr="00D1443D">
        <w:tc>
          <w:tcPr>
            <w:tcW w:w="9212" w:type="dxa"/>
          </w:tcPr>
          <w:p w:rsidR="00D1443D" w:rsidRPr="00C470FD" w:rsidRDefault="00D1443D" w:rsidP="00536142">
            <w:pPr>
              <w:rPr>
                <w:sz w:val="18"/>
                <w:szCs w:val="18"/>
              </w:rPr>
            </w:pPr>
            <w:proofErr w:type="spellStart"/>
            <w:r w:rsidRPr="00D1443D">
              <w:rPr>
                <w:sz w:val="18"/>
                <w:szCs w:val="18"/>
              </w:rPr>
              <w:t>ScriptAlias</w:t>
            </w:r>
            <w:proofErr w:type="spellEnd"/>
            <w:r w:rsidRPr="00D1443D">
              <w:rPr>
                <w:sz w:val="18"/>
                <w:szCs w:val="18"/>
              </w:rPr>
              <w:t xml:space="preserve"> /</w:t>
            </w:r>
            <w:proofErr w:type="spellStart"/>
            <w:r w:rsidRPr="00D1443D">
              <w:rPr>
                <w:sz w:val="18"/>
                <w:szCs w:val="18"/>
              </w:rPr>
              <w:t>ruian</w:t>
            </w:r>
            <w:proofErr w:type="spellEnd"/>
            <w:r w:rsidRPr="00D1443D">
              <w:rPr>
                <w:sz w:val="18"/>
                <w:szCs w:val="18"/>
              </w:rPr>
              <w:t>/ "C:/Users/raugustyn/Desktop/RUIANToolbox/RUIANServices/services/"</w:t>
            </w:r>
            <w:r w:rsidRPr="00D1443D">
              <w:rPr>
                <w:sz w:val="18"/>
                <w:szCs w:val="18"/>
              </w:rPr>
              <w:br/>
              <w:t>&lt;</w:t>
            </w:r>
            <w:proofErr w:type="spellStart"/>
            <w:r w:rsidRPr="00D1443D">
              <w:rPr>
                <w:sz w:val="18"/>
                <w:szCs w:val="18"/>
              </w:rPr>
              <w:t>Location</w:t>
            </w:r>
            <w:proofErr w:type="spellEnd"/>
            <w:r w:rsidRPr="00D1443D">
              <w:rPr>
                <w:sz w:val="18"/>
                <w:szCs w:val="18"/>
              </w:rPr>
              <w:t xml:space="preserve"> "/</w:t>
            </w:r>
            <w:proofErr w:type="spellStart"/>
            <w:r w:rsidRPr="00D1443D">
              <w:rPr>
                <w:sz w:val="18"/>
                <w:szCs w:val="18"/>
              </w:rPr>
              <w:t>ruian</w:t>
            </w:r>
            <w:proofErr w:type="spellEnd"/>
            <w:r w:rsidRPr="00D1443D">
              <w:rPr>
                <w:sz w:val="18"/>
                <w:szCs w:val="18"/>
              </w:rPr>
              <w:t>"&gt;</w:t>
            </w:r>
            <w:r w:rsidRPr="00D1443D">
              <w:rPr>
                <w:sz w:val="18"/>
                <w:szCs w:val="18"/>
              </w:rPr>
              <w:br/>
              <w:t xml:space="preserve">    </w:t>
            </w:r>
            <w:proofErr w:type="spellStart"/>
            <w:r w:rsidRPr="00D1443D">
              <w:rPr>
                <w:sz w:val="18"/>
                <w:szCs w:val="18"/>
              </w:rPr>
              <w:t>Options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None</w:t>
            </w:r>
            <w:proofErr w:type="spellEnd"/>
            <w:r w:rsidRPr="00D1443D">
              <w:rPr>
                <w:sz w:val="18"/>
                <w:szCs w:val="18"/>
              </w:rPr>
              <w:br/>
              <w:t xml:space="preserve">    </w:t>
            </w:r>
            <w:proofErr w:type="spellStart"/>
            <w:r w:rsidRPr="00D1443D">
              <w:rPr>
                <w:sz w:val="18"/>
                <w:szCs w:val="18"/>
              </w:rPr>
              <w:t>Order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allow</w:t>
            </w:r>
            <w:proofErr w:type="spellEnd"/>
            <w:r w:rsidRPr="00D1443D">
              <w:rPr>
                <w:sz w:val="18"/>
                <w:szCs w:val="18"/>
              </w:rPr>
              <w:t>,</w:t>
            </w:r>
            <w:proofErr w:type="spellStart"/>
            <w:r w:rsidRPr="00D1443D">
              <w:rPr>
                <w:sz w:val="18"/>
                <w:szCs w:val="18"/>
              </w:rPr>
              <w:t>deny</w:t>
            </w:r>
            <w:proofErr w:type="spellEnd"/>
            <w:r w:rsidRPr="00D1443D">
              <w:rPr>
                <w:sz w:val="18"/>
                <w:szCs w:val="18"/>
              </w:rPr>
              <w:br/>
              <w:t xml:space="preserve">    </w:t>
            </w:r>
            <w:proofErr w:type="spellStart"/>
            <w:r w:rsidRPr="00D1443D">
              <w:rPr>
                <w:sz w:val="18"/>
                <w:szCs w:val="18"/>
              </w:rPr>
              <w:t>Allow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from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all</w:t>
            </w:r>
            <w:proofErr w:type="spellEnd"/>
            <w:r w:rsidRPr="00D1443D">
              <w:rPr>
                <w:sz w:val="18"/>
                <w:szCs w:val="18"/>
              </w:rPr>
              <w:br/>
              <w:t>&lt;/</w:t>
            </w:r>
            <w:proofErr w:type="spellStart"/>
            <w:r w:rsidRPr="00D1443D">
              <w:rPr>
                <w:sz w:val="18"/>
                <w:szCs w:val="18"/>
              </w:rPr>
              <w:t>Location</w:t>
            </w:r>
            <w:proofErr w:type="spellEnd"/>
            <w:r w:rsidRPr="00D1443D">
              <w:rPr>
                <w:sz w:val="18"/>
                <w:szCs w:val="18"/>
              </w:rPr>
              <w:t>&gt;</w:t>
            </w:r>
            <w:r w:rsidRPr="00D1443D">
              <w:rPr>
                <w:sz w:val="18"/>
                <w:szCs w:val="18"/>
              </w:rPr>
              <w:br/>
            </w:r>
            <w:r w:rsidRPr="00D1443D">
              <w:rPr>
                <w:sz w:val="18"/>
                <w:szCs w:val="18"/>
              </w:rPr>
              <w:br/>
              <w:t>Alias /</w:t>
            </w:r>
            <w:proofErr w:type="spellStart"/>
            <w:r w:rsidRPr="00D1443D">
              <w:rPr>
                <w:sz w:val="18"/>
                <w:szCs w:val="18"/>
              </w:rPr>
              <w:t>ruian</w:t>
            </w:r>
            <w:proofErr w:type="spellEnd"/>
            <w:r w:rsidRPr="00D1443D">
              <w:rPr>
                <w:sz w:val="18"/>
                <w:szCs w:val="18"/>
              </w:rPr>
              <w:t>_</w:t>
            </w:r>
            <w:proofErr w:type="spellStart"/>
            <w:r w:rsidRPr="00D1443D">
              <w:rPr>
                <w:sz w:val="18"/>
                <w:szCs w:val="18"/>
              </w:rPr>
              <w:t>html</w:t>
            </w:r>
            <w:proofErr w:type="spellEnd"/>
            <w:r w:rsidRPr="00D1443D">
              <w:rPr>
                <w:sz w:val="18"/>
                <w:szCs w:val="18"/>
              </w:rPr>
              <w:t>/ "C:/Users/raugustyn/Desktop/RUIANToolbox/RUIANServices/HTML/"</w:t>
            </w:r>
            <w:r w:rsidRPr="00D1443D">
              <w:rPr>
                <w:sz w:val="18"/>
                <w:szCs w:val="18"/>
              </w:rPr>
              <w:br/>
              <w:t>&lt;</w:t>
            </w:r>
            <w:proofErr w:type="spellStart"/>
            <w:r w:rsidRPr="00D1443D">
              <w:rPr>
                <w:sz w:val="18"/>
                <w:szCs w:val="18"/>
              </w:rPr>
              <w:t>Directory</w:t>
            </w:r>
            <w:proofErr w:type="spellEnd"/>
            <w:r w:rsidRPr="00D1443D">
              <w:rPr>
                <w:sz w:val="18"/>
                <w:szCs w:val="18"/>
              </w:rPr>
              <w:t xml:space="preserve"> "C:/Users/raugustyn/Desktop/RUIANToolbox/RUIANServices/HTML/"&gt;</w:t>
            </w:r>
            <w:r w:rsidRPr="00D1443D">
              <w:rPr>
                <w:sz w:val="18"/>
                <w:szCs w:val="18"/>
              </w:rPr>
              <w:br/>
              <w:t xml:space="preserve">    </w:t>
            </w:r>
            <w:proofErr w:type="spellStart"/>
            <w:r w:rsidRPr="00D1443D">
              <w:rPr>
                <w:sz w:val="18"/>
                <w:szCs w:val="18"/>
              </w:rPr>
              <w:t>Options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Indexes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FollowSymLinks</w:t>
            </w:r>
            <w:proofErr w:type="spellEnd"/>
            <w:r w:rsidRPr="00D1443D">
              <w:rPr>
                <w:sz w:val="18"/>
                <w:szCs w:val="18"/>
              </w:rPr>
              <w:br/>
              <w:t xml:space="preserve">    </w:t>
            </w:r>
            <w:proofErr w:type="spellStart"/>
            <w:r w:rsidRPr="00D1443D">
              <w:rPr>
                <w:sz w:val="18"/>
                <w:szCs w:val="18"/>
              </w:rPr>
              <w:t>AllowOverride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None</w:t>
            </w:r>
            <w:proofErr w:type="spellEnd"/>
            <w:r w:rsidRPr="00D1443D">
              <w:rPr>
                <w:sz w:val="18"/>
                <w:szCs w:val="18"/>
              </w:rPr>
              <w:br/>
              <w:t xml:space="preserve">    </w:t>
            </w:r>
            <w:proofErr w:type="spellStart"/>
            <w:r w:rsidRPr="00D1443D">
              <w:rPr>
                <w:sz w:val="18"/>
                <w:szCs w:val="18"/>
              </w:rPr>
              <w:t>Order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allow</w:t>
            </w:r>
            <w:proofErr w:type="spellEnd"/>
            <w:r w:rsidRPr="00D1443D">
              <w:rPr>
                <w:sz w:val="18"/>
                <w:szCs w:val="18"/>
              </w:rPr>
              <w:t>,</w:t>
            </w:r>
            <w:proofErr w:type="spellStart"/>
            <w:r w:rsidRPr="00D1443D">
              <w:rPr>
                <w:sz w:val="18"/>
                <w:szCs w:val="18"/>
              </w:rPr>
              <w:t>deny</w:t>
            </w:r>
            <w:proofErr w:type="spellEnd"/>
            <w:r w:rsidRPr="00D1443D">
              <w:rPr>
                <w:sz w:val="18"/>
                <w:szCs w:val="18"/>
              </w:rPr>
              <w:br/>
              <w:t xml:space="preserve">    </w:t>
            </w:r>
            <w:proofErr w:type="spellStart"/>
            <w:r w:rsidRPr="00D1443D">
              <w:rPr>
                <w:sz w:val="18"/>
                <w:szCs w:val="18"/>
              </w:rPr>
              <w:t>Allow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from</w:t>
            </w:r>
            <w:proofErr w:type="spellEnd"/>
            <w:r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D1443D">
              <w:rPr>
                <w:sz w:val="18"/>
                <w:szCs w:val="18"/>
              </w:rPr>
              <w:t>all</w:t>
            </w:r>
            <w:proofErr w:type="spellEnd"/>
            <w:r w:rsidRPr="00D1443D">
              <w:rPr>
                <w:sz w:val="18"/>
                <w:szCs w:val="18"/>
              </w:rPr>
              <w:br/>
              <w:t>&lt;/</w:t>
            </w:r>
            <w:proofErr w:type="spellStart"/>
            <w:r w:rsidRPr="00D1443D">
              <w:rPr>
                <w:sz w:val="18"/>
                <w:szCs w:val="18"/>
              </w:rPr>
              <w:t>Directory</w:t>
            </w:r>
            <w:proofErr w:type="spellEnd"/>
            <w:r w:rsidRPr="00D1443D">
              <w:rPr>
                <w:sz w:val="18"/>
                <w:szCs w:val="18"/>
              </w:rPr>
              <w:t>&gt;</w:t>
            </w:r>
          </w:p>
        </w:tc>
      </w:tr>
    </w:tbl>
    <w:p w:rsidR="003E16DD" w:rsidRDefault="003E16DD" w:rsidP="00062915">
      <w:pPr>
        <w:pStyle w:val="Nadpis3"/>
        <w:rPr>
          <w:i/>
        </w:rPr>
      </w:pPr>
      <w:bookmarkStart w:id="15" w:name="_Toc408212944"/>
      <w:r>
        <w:t xml:space="preserve">Příklad nastavení </w:t>
      </w:r>
      <w:proofErr w:type="spellStart"/>
      <w:r w:rsidRPr="00470387">
        <w:rPr>
          <w:i/>
        </w:rPr>
        <w:t>services.cfg</w:t>
      </w:r>
      <w:bookmarkEnd w:id="15"/>
      <w:proofErr w:type="spellEnd"/>
    </w:p>
    <w:tbl>
      <w:tblPr>
        <w:tblStyle w:val="Mkatabulky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9212"/>
      </w:tblGrid>
      <w:tr w:rsidR="00062915" w:rsidTr="00062915">
        <w:tc>
          <w:tcPr>
            <w:tcW w:w="9212" w:type="dxa"/>
          </w:tcPr>
          <w:p w:rsidR="00062915" w:rsidRPr="00062915" w:rsidRDefault="00860F87" w:rsidP="00062915">
            <w:pPr>
              <w:rPr>
                <w:sz w:val="18"/>
                <w:szCs w:val="18"/>
              </w:rPr>
            </w:pPr>
            <w:proofErr w:type="spellStart"/>
            <w:r w:rsidRPr="00860F87">
              <w:rPr>
                <w:sz w:val="18"/>
                <w:szCs w:val="18"/>
              </w:rPr>
              <w:t>serverHTTP</w:t>
            </w:r>
            <w:proofErr w:type="spellEnd"/>
            <w:r w:rsidR="00062915">
              <w:rPr>
                <w:sz w:val="18"/>
                <w:szCs w:val="18"/>
              </w:rPr>
              <w:t>=</w:t>
            </w:r>
            <w:r w:rsidR="00062915" w:rsidRPr="00062915">
              <w:rPr>
                <w:sz w:val="18"/>
                <w:szCs w:val="18"/>
              </w:rPr>
              <w:t>192.168.1.93</w:t>
            </w:r>
          </w:p>
          <w:p w:rsidR="00062915" w:rsidRPr="00860F87" w:rsidRDefault="00860F87" w:rsidP="00062915">
            <w:pPr>
              <w:rPr>
                <w:sz w:val="18"/>
                <w:szCs w:val="18"/>
              </w:rPr>
            </w:pPr>
            <w:proofErr w:type="spellStart"/>
            <w:r w:rsidRPr="00860F87">
              <w:rPr>
                <w:sz w:val="18"/>
                <w:szCs w:val="18"/>
              </w:rPr>
              <w:t>servicesWebPath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62915">
              <w:rPr>
                <w:sz w:val="18"/>
                <w:szCs w:val="18"/>
              </w:rPr>
              <w:t>=</w:t>
            </w:r>
            <w:r w:rsidR="00062915" w:rsidRPr="00D1443D">
              <w:rPr>
                <w:sz w:val="18"/>
                <w:szCs w:val="18"/>
              </w:rPr>
              <w:t xml:space="preserve"> </w:t>
            </w:r>
            <w:proofErr w:type="spellStart"/>
            <w:r w:rsidRPr="00860F87">
              <w:rPr>
                <w:sz w:val="18"/>
                <w:szCs w:val="18"/>
              </w:rPr>
              <w:t>euradin</w:t>
            </w:r>
            <w:proofErr w:type="spellEnd"/>
            <w:r w:rsidRPr="00860F87">
              <w:rPr>
                <w:sz w:val="18"/>
                <w:szCs w:val="18"/>
              </w:rPr>
              <w:t>/</w:t>
            </w:r>
            <w:proofErr w:type="spellStart"/>
            <w:r w:rsidRPr="00860F87">
              <w:rPr>
                <w:sz w:val="18"/>
                <w:szCs w:val="18"/>
              </w:rPr>
              <w:t>services</w:t>
            </w:r>
            <w:proofErr w:type="spellEnd"/>
            <w:r w:rsidRPr="00860F87">
              <w:rPr>
                <w:sz w:val="18"/>
                <w:szCs w:val="18"/>
              </w:rPr>
              <w:t>/rest.</w:t>
            </w:r>
            <w:proofErr w:type="spellStart"/>
            <w:r w:rsidRPr="00860F87">
              <w:rPr>
                <w:sz w:val="18"/>
                <w:szCs w:val="18"/>
              </w:rPr>
              <w:t>py</w:t>
            </w:r>
            <w:proofErr w:type="spellEnd"/>
            <w:r w:rsidRPr="00860F87">
              <w:rPr>
                <w:sz w:val="18"/>
                <w:szCs w:val="18"/>
              </w:rPr>
              <w:t>/</w:t>
            </w:r>
          </w:p>
        </w:tc>
      </w:tr>
    </w:tbl>
    <w:p w:rsidR="00165053" w:rsidRDefault="00165053" w:rsidP="00165053">
      <w:pPr>
        <w:pStyle w:val="Nadpis3"/>
      </w:pPr>
      <w:bookmarkStart w:id="16" w:name="_Toc408212945"/>
      <w:r>
        <w:t>Ověření dostupnosti služeb</w:t>
      </w:r>
      <w:bookmarkEnd w:id="16"/>
    </w:p>
    <w:p w:rsidR="00DA7C60" w:rsidRDefault="00DA7C60" w:rsidP="00DA7C60">
      <w:pPr>
        <w:rPr>
          <w:i/>
          <w:lang w:val="en-US"/>
        </w:rPr>
      </w:pPr>
      <w:r>
        <w:t xml:space="preserve">V HTML prohlížeči zadáme URL dle souboru nastavení, v našem případě </w:t>
      </w:r>
      <w:r w:rsidR="00CC1075">
        <w:t>http</w:t>
      </w:r>
      <w:r w:rsidR="00CC1075">
        <w:rPr>
          <w:lang w:val="en-US"/>
        </w:rPr>
        <w:t>://</w:t>
      </w:r>
      <w:r w:rsidR="00CC1075" w:rsidRPr="00062915">
        <w:rPr>
          <w:sz w:val="18"/>
          <w:szCs w:val="18"/>
        </w:rPr>
        <w:t>192.168.1.93</w:t>
      </w:r>
      <w:r w:rsidR="00CC1075">
        <w:rPr>
          <w:i/>
          <w:lang w:val="en-US"/>
        </w:rPr>
        <w:t xml:space="preserve"> </w:t>
      </w:r>
      <w:r>
        <w:rPr>
          <w:i/>
          <w:lang w:val="en-US"/>
        </w:rPr>
        <w:t>/</w:t>
      </w:r>
      <w:proofErr w:type="spellStart"/>
      <w:r w:rsidRPr="00BD1839">
        <w:rPr>
          <w:i/>
          <w:lang w:val="en-US"/>
        </w:rPr>
        <w:t>ruian</w:t>
      </w:r>
      <w:proofErr w:type="spellEnd"/>
      <w:r w:rsidRPr="00BD1839">
        <w:rPr>
          <w:i/>
          <w:lang w:val="en-US"/>
        </w:rPr>
        <w:t>/rest.py</w:t>
      </w:r>
      <w:r w:rsidRPr="00B06BBE">
        <w:rPr>
          <w:lang w:val="en-US"/>
        </w:rPr>
        <w:t xml:space="preserve"> a </w:t>
      </w:r>
      <w:proofErr w:type="spellStart"/>
      <w:r w:rsidRPr="00B06BBE">
        <w:rPr>
          <w:lang w:val="en-US"/>
        </w:rPr>
        <w:t>zkontrolujeme</w:t>
      </w:r>
      <w:proofErr w:type="spellEnd"/>
      <w:r w:rsidRPr="00B06BBE">
        <w:rPr>
          <w:lang w:val="en-US"/>
        </w:rPr>
        <w:t xml:space="preserve"> </w:t>
      </w:r>
      <w:proofErr w:type="spellStart"/>
      <w:r w:rsidRPr="00B06BBE">
        <w:rPr>
          <w:lang w:val="en-US"/>
        </w:rPr>
        <w:t>funkčnost</w:t>
      </w:r>
      <w:proofErr w:type="spellEnd"/>
      <w:r>
        <w:rPr>
          <w:i/>
          <w:lang w:val="en-US"/>
        </w:rPr>
        <w:t>.</w:t>
      </w:r>
    </w:p>
    <w:p w:rsidR="00860F87" w:rsidRDefault="00CC1075" w:rsidP="00860F87">
      <w:pPr>
        <w:keepNext/>
      </w:pPr>
      <w:r>
        <w:rPr>
          <w:noProof/>
        </w:rPr>
        <w:drawing>
          <wp:inline distT="0" distB="0" distL="0" distR="0">
            <wp:extent cx="5760720" cy="3126391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75" w:rsidRPr="00DA7C60" w:rsidRDefault="00860F87" w:rsidP="00860F87">
      <w:pPr>
        <w:pStyle w:val="Titulek"/>
      </w:pPr>
      <w:r>
        <w:t>Obrázek 4 - Zveřejněné webové služby</w:t>
      </w:r>
    </w:p>
    <w:p w:rsidR="00860F87" w:rsidRDefault="00860F87">
      <w:pPr>
        <w:spacing w:before="0" w:after="0"/>
        <w:rPr>
          <w:rFonts w:ascii="Arial" w:hAnsi="Arial" w:cs="Arial"/>
          <w:b/>
          <w:bCs/>
          <w:iCs/>
          <w:color w:val="1370AB"/>
          <w:sz w:val="22"/>
          <w:szCs w:val="28"/>
        </w:rPr>
      </w:pPr>
      <w:r>
        <w:br w:type="page"/>
      </w:r>
    </w:p>
    <w:p w:rsidR="0040176D" w:rsidRPr="0040176D" w:rsidRDefault="0040176D" w:rsidP="00536142">
      <w:pPr>
        <w:pStyle w:val="Nadpis2"/>
      </w:pPr>
      <w:bookmarkStart w:id="17" w:name="_Toc408212946"/>
      <w:r>
        <w:lastRenderedPageBreak/>
        <w:t xml:space="preserve">Konfigurace služeb jako CGI serveru </w:t>
      </w:r>
      <w:r w:rsidR="00435E40">
        <w:t xml:space="preserve">Microsoft Windows </w:t>
      </w:r>
      <w:r>
        <w:t>IIS</w:t>
      </w:r>
      <w:bookmarkEnd w:id="17"/>
    </w:p>
    <w:p w:rsidR="0065003D" w:rsidRPr="00536142" w:rsidRDefault="0065003D" w:rsidP="0065003D">
      <w:r>
        <w:t xml:space="preserve">Pokud chceme služby RÚIAN </w:t>
      </w:r>
      <w:proofErr w:type="spellStart"/>
      <w:r>
        <w:t>Services</w:t>
      </w:r>
      <w:proofErr w:type="spellEnd"/>
      <w:r>
        <w:t xml:space="preserve"> využít v rámci HTTP serveru IIS, postačí po nastavení spojení s databází zveřejnit adresář se skripty </w:t>
      </w:r>
      <w:proofErr w:type="spellStart"/>
      <w:r w:rsidRPr="0065003D">
        <w:rPr>
          <w:i/>
        </w:rPr>
        <w:t>RUIANServices</w:t>
      </w:r>
      <w:proofErr w:type="spellEnd"/>
      <w:r w:rsidRPr="0065003D">
        <w:rPr>
          <w:i/>
        </w:rPr>
        <w:t>/</w:t>
      </w:r>
      <w:proofErr w:type="spellStart"/>
      <w:r w:rsidRPr="0065003D">
        <w:rPr>
          <w:i/>
        </w:rPr>
        <w:t>services</w:t>
      </w:r>
      <w:proofErr w:type="spellEnd"/>
      <w:r>
        <w:t xml:space="preserve"> a HTML obrázky </w:t>
      </w:r>
      <w:proofErr w:type="spellStart"/>
      <w:r w:rsidRPr="0065003D">
        <w:rPr>
          <w:i/>
        </w:rPr>
        <w:t>RUIANServices</w:t>
      </w:r>
      <w:proofErr w:type="spellEnd"/>
      <w:r w:rsidRPr="0065003D">
        <w:rPr>
          <w:i/>
          <w:lang w:val="en-US"/>
        </w:rPr>
        <w:t>/</w:t>
      </w:r>
      <w:proofErr w:type="spellStart"/>
      <w:r w:rsidRPr="0065003D">
        <w:rPr>
          <w:i/>
        </w:rPr>
        <w:t>html</w:t>
      </w:r>
      <w:proofErr w:type="spellEnd"/>
      <w:r>
        <w:t xml:space="preserve"> jako virtuální adresáře a jejich jména konfigurovat v souboru </w:t>
      </w:r>
      <w:proofErr w:type="spellStart"/>
      <w:r w:rsidRPr="0065003D">
        <w:rPr>
          <w:i/>
        </w:rPr>
        <w:t>services.cfg</w:t>
      </w:r>
      <w:proofErr w:type="spellEnd"/>
      <w:r>
        <w:t>.</w:t>
      </w:r>
      <w:r w:rsidR="00DA7C60">
        <w:t xml:space="preserve"> Ověření dostupnosti se provede podobně jako v ostatních příkladech zadáním URL adresy nastavených služeb.</w:t>
      </w:r>
    </w:p>
    <w:p w:rsidR="0040176D" w:rsidRPr="0040176D" w:rsidRDefault="0040176D" w:rsidP="0040176D"/>
    <w:p w:rsidR="000E3370" w:rsidRPr="000E3370" w:rsidRDefault="000E3370" w:rsidP="000713C0"/>
    <w:p w:rsidR="00D3798B" w:rsidRPr="00D3798B" w:rsidRDefault="00D3798B" w:rsidP="00D3798B"/>
    <w:p w:rsidR="00295A04" w:rsidRDefault="00295A04" w:rsidP="00295A04">
      <w:pPr>
        <w:pStyle w:val="Nadpis1"/>
      </w:pPr>
      <w:bookmarkStart w:id="18" w:name="_Toc408212947"/>
      <w:r>
        <w:lastRenderedPageBreak/>
        <w:t>Použité zkratky</w:t>
      </w:r>
      <w:bookmarkEnd w:id="18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329"/>
      </w:tblGrid>
      <w:tr w:rsidR="00295A04" w:rsidTr="00A43515">
        <w:tc>
          <w:tcPr>
            <w:tcW w:w="959" w:type="dxa"/>
          </w:tcPr>
          <w:p w:rsidR="00295A04" w:rsidRDefault="004C781D" w:rsidP="00295A04">
            <w:hyperlink r:id="rId16" w:history="1">
              <w:r w:rsidR="00D2055B" w:rsidRPr="00D2055B">
                <w:rPr>
                  <w:rStyle w:val="Hypertextovodkaz"/>
                </w:rPr>
                <w:t>RÚIAN</w:t>
              </w:r>
            </w:hyperlink>
          </w:p>
        </w:tc>
        <w:tc>
          <w:tcPr>
            <w:tcW w:w="8329" w:type="dxa"/>
          </w:tcPr>
          <w:p w:rsidR="00295A04" w:rsidRDefault="00D2055B" w:rsidP="00295A04">
            <w:r>
              <w:t>Registr územní identifikace, adres a nemovitostí</w:t>
            </w:r>
          </w:p>
        </w:tc>
      </w:tr>
      <w:tr w:rsidR="00295A04" w:rsidTr="00A43515">
        <w:tc>
          <w:tcPr>
            <w:tcW w:w="959" w:type="dxa"/>
          </w:tcPr>
          <w:p w:rsidR="00295A04" w:rsidRDefault="00A263A1" w:rsidP="00127F0E">
            <w:r w:rsidRPr="00554188">
              <w:rPr>
                <w:rStyle w:val="Hypertextovodkaz"/>
              </w:rPr>
              <w:t>IIS</w:t>
            </w:r>
          </w:p>
        </w:tc>
        <w:tc>
          <w:tcPr>
            <w:tcW w:w="8329" w:type="dxa"/>
          </w:tcPr>
          <w:p w:rsidR="00295A04" w:rsidRDefault="00A263A1" w:rsidP="00295A04">
            <w:r>
              <w:t xml:space="preserve">Microsoft Windows Internet </w:t>
            </w:r>
            <w:proofErr w:type="spellStart"/>
            <w:r>
              <w:t>Information</w:t>
            </w:r>
            <w:proofErr w:type="spellEnd"/>
            <w:r>
              <w:t xml:space="preserve"> Server. Platforma umožňující vytvářet serverová HTTP řešení na platformě Microsoft Windows.</w:t>
            </w:r>
          </w:p>
        </w:tc>
      </w:tr>
      <w:tr w:rsidR="00295A04" w:rsidTr="00A43515">
        <w:tc>
          <w:tcPr>
            <w:tcW w:w="959" w:type="dxa"/>
          </w:tcPr>
          <w:p w:rsidR="00295A04" w:rsidRDefault="004C781D" w:rsidP="00295A04">
            <w:hyperlink r:id="rId17" w:history="1">
              <w:r w:rsidR="00A263A1" w:rsidRPr="00A263A1">
                <w:rPr>
                  <w:rStyle w:val="Hypertextovodkaz"/>
                </w:rPr>
                <w:t>HTTP</w:t>
              </w:r>
            </w:hyperlink>
          </w:p>
        </w:tc>
        <w:tc>
          <w:tcPr>
            <w:tcW w:w="8329" w:type="dxa"/>
          </w:tcPr>
          <w:p w:rsidR="00295A04" w:rsidRDefault="00A263A1" w:rsidP="00295A04">
            <w:r>
              <w:t>Hypertext Transfer Protokol sloužící k přenosu dat v prostředí internetu</w:t>
            </w:r>
          </w:p>
        </w:tc>
      </w:tr>
      <w:tr w:rsidR="00295A04" w:rsidTr="00A43515">
        <w:tc>
          <w:tcPr>
            <w:tcW w:w="959" w:type="dxa"/>
          </w:tcPr>
          <w:p w:rsidR="00295A04" w:rsidRDefault="004C781D" w:rsidP="00295A04">
            <w:hyperlink r:id="rId18" w:history="1">
              <w:r w:rsidR="00A263A1" w:rsidRPr="00A263A1">
                <w:rPr>
                  <w:rStyle w:val="Hypertextovodkaz"/>
                </w:rPr>
                <w:t>REST</w:t>
              </w:r>
            </w:hyperlink>
          </w:p>
        </w:tc>
        <w:tc>
          <w:tcPr>
            <w:tcW w:w="8329" w:type="dxa"/>
          </w:tcPr>
          <w:p w:rsidR="00295A04" w:rsidRDefault="00A263A1" w:rsidP="00A263A1">
            <w:proofErr w:type="spellStart"/>
            <w:r w:rsidRPr="00A263A1">
              <w:t>Representational</w:t>
            </w:r>
            <w:proofErr w:type="spellEnd"/>
            <w:r w:rsidRPr="00A263A1">
              <w:t xml:space="preserve"> </w:t>
            </w:r>
            <w:proofErr w:type="spellStart"/>
            <w:r>
              <w:t>S</w:t>
            </w:r>
            <w:r w:rsidRPr="00A263A1">
              <w:t>tate</w:t>
            </w:r>
            <w:proofErr w:type="spellEnd"/>
            <w:r w:rsidRPr="00A263A1">
              <w:t xml:space="preserve"> </w:t>
            </w:r>
            <w:r>
              <w:t>T</w:t>
            </w:r>
            <w:r w:rsidRPr="00A263A1">
              <w:t>ransfer</w:t>
            </w:r>
            <w:r w:rsidR="001918AD">
              <w:t>. Styl formátování URL adresy tak, aby byly oddělené povinné a nepovinné parametry a bylo optimálně využito vlastností protokolu HTTP.</w:t>
            </w:r>
          </w:p>
        </w:tc>
      </w:tr>
      <w:tr w:rsidR="001918AD" w:rsidTr="00A43515">
        <w:tc>
          <w:tcPr>
            <w:tcW w:w="959" w:type="dxa"/>
          </w:tcPr>
          <w:p w:rsidR="001918AD" w:rsidRPr="00295A04" w:rsidRDefault="004C781D" w:rsidP="001918AD">
            <w:hyperlink r:id="rId19" w:history="1">
              <w:r w:rsidR="001918AD" w:rsidRPr="001918AD">
                <w:rPr>
                  <w:rStyle w:val="Hypertextovodkaz"/>
                </w:rPr>
                <w:t>URL</w:t>
              </w:r>
            </w:hyperlink>
          </w:p>
          <w:p w:rsidR="001918AD" w:rsidRDefault="001918AD" w:rsidP="00295A04"/>
        </w:tc>
        <w:tc>
          <w:tcPr>
            <w:tcW w:w="8329" w:type="dxa"/>
          </w:tcPr>
          <w:p w:rsidR="001918AD" w:rsidRPr="00A263A1" w:rsidRDefault="001918AD" w:rsidP="00A263A1">
            <w:proofErr w:type="spellStart"/>
            <w:r>
              <w:t>Uniform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Locator</w:t>
            </w:r>
            <w:proofErr w:type="spellEnd"/>
            <w:r>
              <w:t xml:space="preserve">, specifická forma </w:t>
            </w:r>
            <w:proofErr w:type="spellStart"/>
            <w:r>
              <w:t>adresního</w:t>
            </w:r>
            <w:proofErr w:type="spellEnd"/>
            <w:r>
              <w:t xml:space="preserve"> řetězce určená k odkazu na zdroj dat v prostředí datových sítí.</w:t>
            </w:r>
          </w:p>
        </w:tc>
      </w:tr>
      <w:tr w:rsidR="00536142" w:rsidTr="00A43515">
        <w:tc>
          <w:tcPr>
            <w:tcW w:w="959" w:type="dxa"/>
          </w:tcPr>
          <w:p w:rsidR="00536142" w:rsidRDefault="004C781D" w:rsidP="001918AD">
            <w:hyperlink r:id="rId20" w:history="1">
              <w:r w:rsidR="00536142" w:rsidRPr="00536142">
                <w:rPr>
                  <w:rStyle w:val="Hypertextovodkaz"/>
                </w:rPr>
                <w:t>CGI</w:t>
              </w:r>
            </w:hyperlink>
          </w:p>
        </w:tc>
        <w:tc>
          <w:tcPr>
            <w:tcW w:w="8329" w:type="dxa"/>
          </w:tcPr>
          <w:p w:rsidR="00536142" w:rsidRDefault="00536142" w:rsidP="00A263A1"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Gateway</w:t>
            </w:r>
            <w:proofErr w:type="spellEnd"/>
            <w:r>
              <w:t xml:space="preserve"> Interface je standardizovaná metoda pro dynamické vytváření obsahu webu.</w:t>
            </w:r>
          </w:p>
        </w:tc>
      </w:tr>
    </w:tbl>
    <w:p w:rsidR="00295A04" w:rsidRPr="00295A04" w:rsidRDefault="00295A04" w:rsidP="001918AD"/>
    <w:sectPr w:rsidR="00295A04" w:rsidRPr="00295A04" w:rsidSect="001239A5">
      <w:pgSz w:w="11906" w:h="16838"/>
      <w:pgMar w:top="1417" w:right="1417" w:bottom="1417" w:left="1417" w:header="155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B6" w:rsidRDefault="00DE7AB6">
      <w:r>
        <w:separator/>
      </w:r>
    </w:p>
  </w:endnote>
  <w:endnote w:type="continuationSeparator" w:id="0">
    <w:p w:rsidR="00DE7AB6" w:rsidRDefault="00DE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877"/>
      <w:docPartObj>
        <w:docPartGallery w:val="Page Numbers (Bottom of Page)"/>
        <w:docPartUnique/>
      </w:docPartObj>
    </w:sdtPr>
    <w:sdtContent>
      <w:p w:rsidR="00DE7AB6" w:rsidRDefault="00DE7AB6">
        <w:pPr>
          <w:pStyle w:val="Zpat"/>
          <w:jc w:val="center"/>
        </w:pPr>
        <w:fldSimple w:instr=" PAGE   \* MERGEFORMAT ">
          <w:r w:rsidR="00860F87">
            <w:rPr>
              <w:noProof/>
            </w:rPr>
            <w:t>2</w:t>
          </w:r>
        </w:fldSimple>
      </w:p>
    </w:sdtContent>
  </w:sdt>
  <w:p w:rsidR="00DE7AB6" w:rsidRDefault="00DE7A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B6" w:rsidRDefault="00DE7AB6">
      <w:r>
        <w:separator/>
      </w:r>
    </w:p>
  </w:footnote>
  <w:footnote w:type="continuationSeparator" w:id="0">
    <w:p w:rsidR="00DE7AB6" w:rsidRDefault="00DE7AB6">
      <w:r>
        <w:continuationSeparator/>
      </w:r>
    </w:p>
  </w:footnote>
  <w:footnote w:id="1">
    <w:p w:rsidR="00DE7AB6" w:rsidRDefault="00DE7AB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0752">
        <w:t>http://bivoj.vugtk.cz/euradin/Doc/WP03/MetodikaWeboveSluzby.docx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B6" w:rsidRPr="009B2F46" w:rsidRDefault="00DE7AB6" w:rsidP="009B2F46">
    <w:pPr>
      <w:pStyle w:val="Zhlav"/>
      <w:rPr>
        <w:szCs w:val="28"/>
      </w:rPr>
    </w:pPr>
    <w:r w:rsidRPr="00587103">
      <w:rPr>
        <w:noProof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-912276</wp:posOffset>
          </wp:positionH>
          <wp:positionV relativeFrom="paragraph">
            <wp:posOffset>-3654337</wp:posOffset>
          </wp:positionV>
          <wp:extent cx="7564164" cy="1087821"/>
          <wp:effectExtent l="19050" t="0" r="0" b="0"/>
          <wp:wrapNone/>
          <wp:docPr id="2" name="obrázek 4" descr="hlavickovy_papir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lavickovy_papir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64" cy="108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2FB"/>
    <w:multiLevelType w:val="hybridMultilevel"/>
    <w:tmpl w:val="F014CCC0"/>
    <w:lvl w:ilvl="0" w:tplc="15F0F8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C2917"/>
    <w:multiLevelType w:val="hybridMultilevel"/>
    <w:tmpl w:val="10A84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8108C"/>
    <w:multiLevelType w:val="multilevel"/>
    <w:tmpl w:val="FFD4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91038"/>
    <w:multiLevelType w:val="hybridMultilevel"/>
    <w:tmpl w:val="BBA4FD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B90B04"/>
    <w:multiLevelType w:val="hybridMultilevel"/>
    <w:tmpl w:val="72FEF7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27B82"/>
    <w:multiLevelType w:val="hybridMultilevel"/>
    <w:tmpl w:val="C7C68680"/>
    <w:lvl w:ilvl="0" w:tplc="E072F0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A3CC8"/>
    <w:multiLevelType w:val="hybridMultilevel"/>
    <w:tmpl w:val="E95C2B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1507BF"/>
    <w:multiLevelType w:val="hybridMultilevel"/>
    <w:tmpl w:val="CE2E4A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F96378"/>
    <w:multiLevelType w:val="hybridMultilevel"/>
    <w:tmpl w:val="1EC48E2E"/>
    <w:lvl w:ilvl="0" w:tplc="0405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>
    <w:nsid w:val="28B6119D"/>
    <w:multiLevelType w:val="hybridMultilevel"/>
    <w:tmpl w:val="F1CE17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723982"/>
    <w:multiLevelType w:val="multilevel"/>
    <w:tmpl w:val="F014C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42440B"/>
    <w:multiLevelType w:val="hybridMultilevel"/>
    <w:tmpl w:val="5EF206D4"/>
    <w:lvl w:ilvl="0" w:tplc="15F0F8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1820DD5"/>
    <w:multiLevelType w:val="hybridMultilevel"/>
    <w:tmpl w:val="A7E45E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D159FA"/>
    <w:multiLevelType w:val="hybridMultilevel"/>
    <w:tmpl w:val="43962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44FFA"/>
    <w:multiLevelType w:val="hybridMultilevel"/>
    <w:tmpl w:val="283AA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A37565"/>
    <w:multiLevelType w:val="hybridMultilevel"/>
    <w:tmpl w:val="E370E2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082368"/>
    <w:multiLevelType w:val="hybridMultilevel"/>
    <w:tmpl w:val="FEF0E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FC6605"/>
    <w:multiLevelType w:val="hybridMultilevel"/>
    <w:tmpl w:val="1CF41B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E25E8F"/>
    <w:multiLevelType w:val="hybridMultilevel"/>
    <w:tmpl w:val="C8DEA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C71253"/>
    <w:multiLevelType w:val="hybridMultilevel"/>
    <w:tmpl w:val="60D418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C05290"/>
    <w:multiLevelType w:val="hybridMultilevel"/>
    <w:tmpl w:val="4DFE7D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4C5237"/>
    <w:multiLevelType w:val="hybridMultilevel"/>
    <w:tmpl w:val="B05C3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2926A4"/>
    <w:multiLevelType w:val="hybridMultilevel"/>
    <w:tmpl w:val="1F7E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7063C0"/>
    <w:multiLevelType w:val="hybridMultilevel"/>
    <w:tmpl w:val="7AA45D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E74E89"/>
    <w:multiLevelType w:val="hybridMultilevel"/>
    <w:tmpl w:val="275C75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7A0517"/>
    <w:multiLevelType w:val="hybridMultilevel"/>
    <w:tmpl w:val="EEACC1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D62ACF"/>
    <w:multiLevelType w:val="hybridMultilevel"/>
    <w:tmpl w:val="0D84F5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C7088A"/>
    <w:multiLevelType w:val="hybridMultilevel"/>
    <w:tmpl w:val="F486646A"/>
    <w:lvl w:ilvl="0" w:tplc="6FCA14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15768"/>
    <w:multiLevelType w:val="hybridMultilevel"/>
    <w:tmpl w:val="E18A1B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8D0918"/>
    <w:multiLevelType w:val="hybridMultilevel"/>
    <w:tmpl w:val="3D6CD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21"/>
  </w:num>
  <w:num w:numId="9">
    <w:abstractNumId w:val="18"/>
  </w:num>
  <w:num w:numId="10">
    <w:abstractNumId w:val="2"/>
  </w:num>
  <w:num w:numId="11">
    <w:abstractNumId w:val="14"/>
  </w:num>
  <w:num w:numId="12">
    <w:abstractNumId w:val="19"/>
  </w:num>
  <w:num w:numId="13">
    <w:abstractNumId w:val="24"/>
  </w:num>
  <w:num w:numId="14">
    <w:abstractNumId w:val="25"/>
  </w:num>
  <w:num w:numId="15">
    <w:abstractNumId w:val="4"/>
  </w:num>
  <w:num w:numId="16">
    <w:abstractNumId w:val="28"/>
  </w:num>
  <w:num w:numId="17">
    <w:abstractNumId w:val="23"/>
  </w:num>
  <w:num w:numId="18">
    <w:abstractNumId w:val="13"/>
  </w:num>
  <w:num w:numId="19">
    <w:abstractNumId w:val="26"/>
  </w:num>
  <w:num w:numId="20">
    <w:abstractNumId w:val="12"/>
  </w:num>
  <w:num w:numId="21">
    <w:abstractNumId w:val="8"/>
  </w:num>
  <w:num w:numId="22">
    <w:abstractNumId w:val="20"/>
  </w:num>
  <w:num w:numId="23">
    <w:abstractNumId w:val="22"/>
  </w:num>
  <w:num w:numId="24">
    <w:abstractNumId w:val="29"/>
  </w:num>
  <w:num w:numId="25">
    <w:abstractNumId w:val="7"/>
  </w:num>
  <w:num w:numId="26">
    <w:abstractNumId w:val="3"/>
  </w:num>
  <w:num w:numId="27">
    <w:abstractNumId w:val="27"/>
  </w:num>
  <w:num w:numId="28">
    <w:abstractNumId w:val="15"/>
  </w:num>
  <w:num w:numId="29">
    <w:abstractNumId w:val="1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E2452E"/>
    <w:rsid w:val="000008F7"/>
    <w:rsid w:val="00002B1F"/>
    <w:rsid w:val="00004566"/>
    <w:rsid w:val="0000625F"/>
    <w:rsid w:val="0001058B"/>
    <w:rsid w:val="00013632"/>
    <w:rsid w:val="000170B0"/>
    <w:rsid w:val="000308D6"/>
    <w:rsid w:val="00032ADB"/>
    <w:rsid w:val="0005384B"/>
    <w:rsid w:val="00054361"/>
    <w:rsid w:val="00057599"/>
    <w:rsid w:val="000577BA"/>
    <w:rsid w:val="00062915"/>
    <w:rsid w:val="000713C0"/>
    <w:rsid w:val="00080AE9"/>
    <w:rsid w:val="00083A2F"/>
    <w:rsid w:val="00086580"/>
    <w:rsid w:val="00087AB7"/>
    <w:rsid w:val="0009016D"/>
    <w:rsid w:val="00092F88"/>
    <w:rsid w:val="00094C40"/>
    <w:rsid w:val="00097122"/>
    <w:rsid w:val="000A0CD8"/>
    <w:rsid w:val="000A48BB"/>
    <w:rsid w:val="000B01C1"/>
    <w:rsid w:val="000B1C70"/>
    <w:rsid w:val="000B31DD"/>
    <w:rsid w:val="000B5B84"/>
    <w:rsid w:val="000C4764"/>
    <w:rsid w:val="000C5E11"/>
    <w:rsid w:val="000C77BB"/>
    <w:rsid w:val="000D1A6D"/>
    <w:rsid w:val="000D1EE0"/>
    <w:rsid w:val="000D227A"/>
    <w:rsid w:val="000D3087"/>
    <w:rsid w:val="000D4C96"/>
    <w:rsid w:val="000D70F5"/>
    <w:rsid w:val="000D78DB"/>
    <w:rsid w:val="000E2DF5"/>
    <w:rsid w:val="000E2E49"/>
    <w:rsid w:val="000E3370"/>
    <w:rsid w:val="000E4BE5"/>
    <w:rsid w:val="000E633B"/>
    <w:rsid w:val="000F0C2B"/>
    <w:rsid w:val="000F6786"/>
    <w:rsid w:val="00100C3A"/>
    <w:rsid w:val="00107A65"/>
    <w:rsid w:val="00107F10"/>
    <w:rsid w:val="00110254"/>
    <w:rsid w:val="00112D73"/>
    <w:rsid w:val="00116B1B"/>
    <w:rsid w:val="001239A5"/>
    <w:rsid w:val="00127C3B"/>
    <w:rsid w:val="00127F0E"/>
    <w:rsid w:val="001408C6"/>
    <w:rsid w:val="00142E40"/>
    <w:rsid w:val="001513E8"/>
    <w:rsid w:val="00151C62"/>
    <w:rsid w:val="001523E3"/>
    <w:rsid w:val="001532E3"/>
    <w:rsid w:val="0015384A"/>
    <w:rsid w:val="00163200"/>
    <w:rsid w:val="00163722"/>
    <w:rsid w:val="00165053"/>
    <w:rsid w:val="00166B8F"/>
    <w:rsid w:val="00167445"/>
    <w:rsid w:val="00172253"/>
    <w:rsid w:val="001876BB"/>
    <w:rsid w:val="001918AD"/>
    <w:rsid w:val="00196EB1"/>
    <w:rsid w:val="001A268C"/>
    <w:rsid w:val="001A5601"/>
    <w:rsid w:val="001C54C9"/>
    <w:rsid w:val="001E1FD9"/>
    <w:rsid w:val="001E3542"/>
    <w:rsid w:val="001E41F3"/>
    <w:rsid w:val="001E7E9B"/>
    <w:rsid w:val="001F193C"/>
    <w:rsid w:val="002069D4"/>
    <w:rsid w:val="00207338"/>
    <w:rsid w:val="002105E5"/>
    <w:rsid w:val="00213925"/>
    <w:rsid w:val="002177E4"/>
    <w:rsid w:val="002254C8"/>
    <w:rsid w:val="00230983"/>
    <w:rsid w:val="00253DE3"/>
    <w:rsid w:val="002607AD"/>
    <w:rsid w:val="0027023F"/>
    <w:rsid w:val="00274C34"/>
    <w:rsid w:val="0028548D"/>
    <w:rsid w:val="00286839"/>
    <w:rsid w:val="00292907"/>
    <w:rsid w:val="0029319B"/>
    <w:rsid w:val="00295A04"/>
    <w:rsid w:val="002969F1"/>
    <w:rsid w:val="002A2A72"/>
    <w:rsid w:val="002A3D95"/>
    <w:rsid w:val="002B056D"/>
    <w:rsid w:val="002B1AF9"/>
    <w:rsid w:val="002B4899"/>
    <w:rsid w:val="002B5469"/>
    <w:rsid w:val="002B590B"/>
    <w:rsid w:val="002E5787"/>
    <w:rsid w:val="002F0786"/>
    <w:rsid w:val="002F77BF"/>
    <w:rsid w:val="00300A2E"/>
    <w:rsid w:val="003041D6"/>
    <w:rsid w:val="003049DE"/>
    <w:rsid w:val="0031102D"/>
    <w:rsid w:val="00313137"/>
    <w:rsid w:val="00314007"/>
    <w:rsid w:val="00326041"/>
    <w:rsid w:val="00326416"/>
    <w:rsid w:val="00331CC8"/>
    <w:rsid w:val="00334DF8"/>
    <w:rsid w:val="003505C6"/>
    <w:rsid w:val="00354225"/>
    <w:rsid w:val="00360913"/>
    <w:rsid w:val="00387260"/>
    <w:rsid w:val="0039318D"/>
    <w:rsid w:val="00394B05"/>
    <w:rsid w:val="003964E7"/>
    <w:rsid w:val="003A3BA7"/>
    <w:rsid w:val="003C4753"/>
    <w:rsid w:val="003E0C52"/>
    <w:rsid w:val="003E16DD"/>
    <w:rsid w:val="003E44CB"/>
    <w:rsid w:val="003F21BF"/>
    <w:rsid w:val="003F5E34"/>
    <w:rsid w:val="003F64E2"/>
    <w:rsid w:val="003F7772"/>
    <w:rsid w:val="0040176D"/>
    <w:rsid w:val="00405C96"/>
    <w:rsid w:val="004137E8"/>
    <w:rsid w:val="00413E9E"/>
    <w:rsid w:val="00414945"/>
    <w:rsid w:val="00434723"/>
    <w:rsid w:val="00434D84"/>
    <w:rsid w:val="00435E40"/>
    <w:rsid w:val="004404F8"/>
    <w:rsid w:val="00445EFE"/>
    <w:rsid w:val="00462DBA"/>
    <w:rsid w:val="004636AE"/>
    <w:rsid w:val="00470387"/>
    <w:rsid w:val="00473908"/>
    <w:rsid w:val="0047446E"/>
    <w:rsid w:val="00474A49"/>
    <w:rsid w:val="00492C2D"/>
    <w:rsid w:val="004936A7"/>
    <w:rsid w:val="00496E35"/>
    <w:rsid w:val="004B4E8D"/>
    <w:rsid w:val="004B50F7"/>
    <w:rsid w:val="004B67F5"/>
    <w:rsid w:val="004C5D1B"/>
    <w:rsid w:val="004C61C7"/>
    <w:rsid w:val="004C781D"/>
    <w:rsid w:val="004F0FD9"/>
    <w:rsid w:val="00500EF6"/>
    <w:rsid w:val="00505442"/>
    <w:rsid w:val="005110BF"/>
    <w:rsid w:val="0051238C"/>
    <w:rsid w:val="00516A1B"/>
    <w:rsid w:val="00521F16"/>
    <w:rsid w:val="00526C2B"/>
    <w:rsid w:val="00531F74"/>
    <w:rsid w:val="00536142"/>
    <w:rsid w:val="0053786D"/>
    <w:rsid w:val="00537C75"/>
    <w:rsid w:val="00544442"/>
    <w:rsid w:val="00554188"/>
    <w:rsid w:val="00554571"/>
    <w:rsid w:val="005621F7"/>
    <w:rsid w:val="005666B1"/>
    <w:rsid w:val="0057446E"/>
    <w:rsid w:val="00577099"/>
    <w:rsid w:val="00577B05"/>
    <w:rsid w:val="005868D2"/>
    <w:rsid w:val="00587103"/>
    <w:rsid w:val="00592EF2"/>
    <w:rsid w:val="005A5013"/>
    <w:rsid w:val="005A5798"/>
    <w:rsid w:val="005B14F0"/>
    <w:rsid w:val="005B20C4"/>
    <w:rsid w:val="005B357E"/>
    <w:rsid w:val="005B609D"/>
    <w:rsid w:val="005C3B84"/>
    <w:rsid w:val="005C4D27"/>
    <w:rsid w:val="005D1FC3"/>
    <w:rsid w:val="005D3970"/>
    <w:rsid w:val="005D54F0"/>
    <w:rsid w:val="005F0752"/>
    <w:rsid w:val="005F2D3C"/>
    <w:rsid w:val="006023A7"/>
    <w:rsid w:val="0060600E"/>
    <w:rsid w:val="006167D0"/>
    <w:rsid w:val="00617B8D"/>
    <w:rsid w:val="00621E57"/>
    <w:rsid w:val="006221CD"/>
    <w:rsid w:val="00623C39"/>
    <w:rsid w:val="0062498E"/>
    <w:rsid w:val="006259BC"/>
    <w:rsid w:val="00626B0D"/>
    <w:rsid w:val="006330C7"/>
    <w:rsid w:val="0063396C"/>
    <w:rsid w:val="006469E2"/>
    <w:rsid w:val="0065003D"/>
    <w:rsid w:val="0065313D"/>
    <w:rsid w:val="006600D2"/>
    <w:rsid w:val="006668FA"/>
    <w:rsid w:val="0067062B"/>
    <w:rsid w:val="0067209E"/>
    <w:rsid w:val="006854F5"/>
    <w:rsid w:val="00686A53"/>
    <w:rsid w:val="00694371"/>
    <w:rsid w:val="00695C90"/>
    <w:rsid w:val="00696B68"/>
    <w:rsid w:val="006A1FD4"/>
    <w:rsid w:val="006A2E29"/>
    <w:rsid w:val="006A3958"/>
    <w:rsid w:val="006B0598"/>
    <w:rsid w:val="006B4325"/>
    <w:rsid w:val="006E178C"/>
    <w:rsid w:val="00704478"/>
    <w:rsid w:val="0071307C"/>
    <w:rsid w:val="00713C02"/>
    <w:rsid w:val="00716AD5"/>
    <w:rsid w:val="00721245"/>
    <w:rsid w:val="00725A5B"/>
    <w:rsid w:val="00736772"/>
    <w:rsid w:val="00743982"/>
    <w:rsid w:val="00745D7D"/>
    <w:rsid w:val="007469E3"/>
    <w:rsid w:val="00757DF6"/>
    <w:rsid w:val="00764616"/>
    <w:rsid w:val="00774A53"/>
    <w:rsid w:val="0078243F"/>
    <w:rsid w:val="00786666"/>
    <w:rsid w:val="00797E27"/>
    <w:rsid w:val="007A3C35"/>
    <w:rsid w:val="007B07EA"/>
    <w:rsid w:val="007B73C1"/>
    <w:rsid w:val="007C2F23"/>
    <w:rsid w:val="007C4922"/>
    <w:rsid w:val="007E6F6E"/>
    <w:rsid w:val="007F3CFA"/>
    <w:rsid w:val="007F3D90"/>
    <w:rsid w:val="0080026F"/>
    <w:rsid w:val="0081162D"/>
    <w:rsid w:val="00812A0E"/>
    <w:rsid w:val="00821EBE"/>
    <w:rsid w:val="00823F69"/>
    <w:rsid w:val="0083334D"/>
    <w:rsid w:val="00840167"/>
    <w:rsid w:val="0084090B"/>
    <w:rsid w:val="00841438"/>
    <w:rsid w:val="0084321C"/>
    <w:rsid w:val="008516F1"/>
    <w:rsid w:val="00860F87"/>
    <w:rsid w:val="0086144B"/>
    <w:rsid w:val="00863649"/>
    <w:rsid w:val="008664E4"/>
    <w:rsid w:val="00870C06"/>
    <w:rsid w:val="00877F4C"/>
    <w:rsid w:val="0088417C"/>
    <w:rsid w:val="0088670E"/>
    <w:rsid w:val="00894443"/>
    <w:rsid w:val="008A0A55"/>
    <w:rsid w:val="008A24C6"/>
    <w:rsid w:val="008B7928"/>
    <w:rsid w:val="008D03A3"/>
    <w:rsid w:val="008D0BD6"/>
    <w:rsid w:val="008D53A5"/>
    <w:rsid w:val="008E7D68"/>
    <w:rsid w:val="008F1E99"/>
    <w:rsid w:val="008F55C2"/>
    <w:rsid w:val="009000DE"/>
    <w:rsid w:val="00905451"/>
    <w:rsid w:val="00910431"/>
    <w:rsid w:val="009162B3"/>
    <w:rsid w:val="00921873"/>
    <w:rsid w:val="00921E61"/>
    <w:rsid w:val="00924A39"/>
    <w:rsid w:val="0092671A"/>
    <w:rsid w:val="00926E25"/>
    <w:rsid w:val="00933C48"/>
    <w:rsid w:val="0094000D"/>
    <w:rsid w:val="00944C13"/>
    <w:rsid w:val="0094605D"/>
    <w:rsid w:val="009463F7"/>
    <w:rsid w:val="00946B89"/>
    <w:rsid w:val="009477CA"/>
    <w:rsid w:val="00962DA3"/>
    <w:rsid w:val="0096475F"/>
    <w:rsid w:val="00971365"/>
    <w:rsid w:val="009735DB"/>
    <w:rsid w:val="00984959"/>
    <w:rsid w:val="009953BB"/>
    <w:rsid w:val="009967E8"/>
    <w:rsid w:val="0099795E"/>
    <w:rsid w:val="009A14D6"/>
    <w:rsid w:val="009B2F46"/>
    <w:rsid w:val="009C36D5"/>
    <w:rsid w:val="009D35C6"/>
    <w:rsid w:val="009E741C"/>
    <w:rsid w:val="00A04979"/>
    <w:rsid w:val="00A05A83"/>
    <w:rsid w:val="00A05E0A"/>
    <w:rsid w:val="00A17341"/>
    <w:rsid w:val="00A22B74"/>
    <w:rsid w:val="00A24247"/>
    <w:rsid w:val="00A263A1"/>
    <w:rsid w:val="00A31DEC"/>
    <w:rsid w:val="00A414AC"/>
    <w:rsid w:val="00A43088"/>
    <w:rsid w:val="00A43515"/>
    <w:rsid w:val="00A448FA"/>
    <w:rsid w:val="00A53CC4"/>
    <w:rsid w:val="00A56DE6"/>
    <w:rsid w:val="00A60913"/>
    <w:rsid w:val="00A61140"/>
    <w:rsid w:val="00A7086D"/>
    <w:rsid w:val="00A71115"/>
    <w:rsid w:val="00A718AC"/>
    <w:rsid w:val="00A74232"/>
    <w:rsid w:val="00A81EB4"/>
    <w:rsid w:val="00A92F8B"/>
    <w:rsid w:val="00A939F3"/>
    <w:rsid w:val="00A958D2"/>
    <w:rsid w:val="00AA6B74"/>
    <w:rsid w:val="00AB2CA3"/>
    <w:rsid w:val="00AB6279"/>
    <w:rsid w:val="00AC0CF9"/>
    <w:rsid w:val="00AC4EEA"/>
    <w:rsid w:val="00AD02E2"/>
    <w:rsid w:val="00AD07B7"/>
    <w:rsid w:val="00AD63B6"/>
    <w:rsid w:val="00AE165B"/>
    <w:rsid w:val="00AE2556"/>
    <w:rsid w:val="00AF1A0B"/>
    <w:rsid w:val="00B03C6E"/>
    <w:rsid w:val="00B04E5C"/>
    <w:rsid w:val="00B06465"/>
    <w:rsid w:val="00B06BBE"/>
    <w:rsid w:val="00B14126"/>
    <w:rsid w:val="00B21100"/>
    <w:rsid w:val="00B21AC0"/>
    <w:rsid w:val="00B30735"/>
    <w:rsid w:val="00B312F1"/>
    <w:rsid w:val="00B32770"/>
    <w:rsid w:val="00B352A3"/>
    <w:rsid w:val="00B365C2"/>
    <w:rsid w:val="00B36F57"/>
    <w:rsid w:val="00B418D0"/>
    <w:rsid w:val="00B52014"/>
    <w:rsid w:val="00B60C96"/>
    <w:rsid w:val="00B61AD4"/>
    <w:rsid w:val="00B63053"/>
    <w:rsid w:val="00B70234"/>
    <w:rsid w:val="00B808F2"/>
    <w:rsid w:val="00B91EAC"/>
    <w:rsid w:val="00B932F8"/>
    <w:rsid w:val="00B97D4F"/>
    <w:rsid w:val="00BA52EF"/>
    <w:rsid w:val="00BB4745"/>
    <w:rsid w:val="00BC026C"/>
    <w:rsid w:val="00BC449A"/>
    <w:rsid w:val="00BC64FF"/>
    <w:rsid w:val="00BD1839"/>
    <w:rsid w:val="00BD5E0C"/>
    <w:rsid w:val="00BE1760"/>
    <w:rsid w:val="00BE3EB5"/>
    <w:rsid w:val="00BE76BA"/>
    <w:rsid w:val="00C071A5"/>
    <w:rsid w:val="00C076A9"/>
    <w:rsid w:val="00C07739"/>
    <w:rsid w:val="00C1032C"/>
    <w:rsid w:val="00C16748"/>
    <w:rsid w:val="00C2247D"/>
    <w:rsid w:val="00C24F59"/>
    <w:rsid w:val="00C31740"/>
    <w:rsid w:val="00C351B9"/>
    <w:rsid w:val="00C41FF1"/>
    <w:rsid w:val="00C42066"/>
    <w:rsid w:val="00C447A4"/>
    <w:rsid w:val="00C457C9"/>
    <w:rsid w:val="00C46870"/>
    <w:rsid w:val="00C46DFA"/>
    <w:rsid w:val="00C470FD"/>
    <w:rsid w:val="00C52A44"/>
    <w:rsid w:val="00C557D3"/>
    <w:rsid w:val="00C84C06"/>
    <w:rsid w:val="00C90FFB"/>
    <w:rsid w:val="00C92CFF"/>
    <w:rsid w:val="00C95451"/>
    <w:rsid w:val="00CA432B"/>
    <w:rsid w:val="00CA4E61"/>
    <w:rsid w:val="00CA5C7A"/>
    <w:rsid w:val="00CC1075"/>
    <w:rsid w:val="00CC1EF7"/>
    <w:rsid w:val="00CC3EB4"/>
    <w:rsid w:val="00CC6759"/>
    <w:rsid w:val="00CD3F0F"/>
    <w:rsid w:val="00CD5061"/>
    <w:rsid w:val="00CE002D"/>
    <w:rsid w:val="00CE3279"/>
    <w:rsid w:val="00D00099"/>
    <w:rsid w:val="00D00839"/>
    <w:rsid w:val="00D00D7A"/>
    <w:rsid w:val="00D0184E"/>
    <w:rsid w:val="00D141EB"/>
    <w:rsid w:val="00D1443D"/>
    <w:rsid w:val="00D2055B"/>
    <w:rsid w:val="00D20609"/>
    <w:rsid w:val="00D27ED5"/>
    <w:rsid w:val="00D36279"/>
    <w:rsid w:val="00D3798B"/>
    <w:rsid w:val="00D37E73"/>
    <w:rsid w:val="00D45508"/>
    <w:rsid w:val="00D45F29"/>
    <w:rsid w:val="00D57EF1"/>
    <w:rsid w:val="00D60E71"/>
    <w:rsid w:val="00D632EE"/>
    <w:rsid w:val="00D81431"/>
    <w:rsid w:val="00D976DC"/>
    <w:rsid w:val="00DA7C60"/>
    <w:rsid w:val="00DB49AA"/>
    <w:rsid w:val="00DB4DAD"/>
    <w:rsid w:val="00DC311D"/>
    <w:rsid w:val="00DC5352"/>
    <w:rsid w:val="00DD4CDE"/>
    <w:rsid w:val="00DE76CF"/>
    <w:rsid w:val="00DE7AB6"/>
    <w:rsid w:val="00DE7CCF"/>
    <w:rsid w:val="00DF11F6"/>
    <w:rsid w:val="00DF3AE2"/>
    <w:rsid w:val="00E01BF2"/>
    <w:rsid w:val="00E05686"/>
    <w:rsid w:val="00E15887"/>
    <w:rsid w:val="00E2452E"/>
    <w:rsid w:val="00E2620C"/>
    <w:rsid w:val="00E302F4"/>
    <w:rsid w:val="00E35005"/>
    <w:rsid w:val="00E56AE9"/>
    <w:rsid w:val="00E80492"/>
    <w:rsid w:val="00E8192D"/>
    <w:rsid w:val="00E86B92"/>
    <w:rsid w:val="00E905C6"/>
    <w:rsid w:val="00E964DE"/>
    <w:rsid w:val="00EA23A7"/>
    <w:rsid w:val="00EB095D"/>
    <w:rsid w:val="00EB2F4E"/>
    <w:rsid w:val="00EB3D8C"/>
    <w:rsid w:val="00EB4F94"/>
    <w:rsid w:val="00EB5183"/>
    <w:rsid w:val="00EC4CB1"/>
    <w:rsid w:val="00EC548C"/>
    <w:rsid w:val="00ED090F"/>
    <w:rsid w:val="00ED5D60"/>
    <w:rsid w:val="00ED7474"/>
    <w:rsid w:val="00F01AEB"/>
    <w:rsid w:val="00F02109"/>
    <w:rsid w:val="00F02E72"/>
    <w:rsid w:val="00F13A5B"/>
    <w:rsid w:val="00F21616"/>
    <w:rsid w:val="00F255DA"/>
    <w:rsid w:val="00F2680F"/>
    <w:rsid w:val="00F35152"/>
    <w:rsid w:val="00F36902"/>
    <w:rsid w:val="00F4066D"/>
    <w:rsid w:val="00F45422"/>
    <w:rsid w:val="00F77E32"/>
    <w:rsid w:val="00F80C99"/>
    <w:rsid w:val="00F90690"/>
    <w:rsid w:val="00F92194"/>
    <w:rsid w:val="00F965CB"/>
    <w:rsid w:val="00F9660E"/>
    <w:rsid w:val="00FA443B"/>
    <w:rsid w:val="00FB409F"/>
    <w:rsid w:val="00FC0D95"/>
    <w:rsid w:val="00FC3183"/>
    <w:rsid w:val="00FC5A71"/>
    <w:rsid w:val="00FC758A"/>
    <w:rsid w:val="00FD4888"/>
    <w:rsid w:val="00FD5838"/>
    <w:rsid w:val="00FD7C9A"/>
    <w:rsid w:val="00FE6B92"/>
    <w:rsid w:val="00FF02A6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14AC"/>
    <w:pPr>
      <w:spacing w:before="100" w:after="100"/>
    </w:pPr>
    <w:rPr>
      <w:rFonts w:ascii="Verdana" w:hAnsi="Verdana"/>
      <w:color w:val="575757"/>
      <w:szCs w:val="24"/>
    </w:rPr>
  </w:style>
  <w:style w:type="paragraph" w:styleId="Nadpis1">
    <w:name w:val="heading 1"/>
    <w:basedOn w:val="Normln"/>
    <w:next w:val="Normln"/>
    <w:qFormat/>
    <w:rsid w:val="00A414AC"/>
    <w:pPr>
      <w:keepNext/>
      <w:pageBreakBefore/>
      <w:pBdr>
        <w:bottom w:val="single" w:sz="4" w:space="1" w:color="B6BCC6"/>
      </w:pBdr>
      <w:spacing w:before="140" w:after="80"/>
      <w:outlineLvl w:val="0"/>
    </w:pPr>
    <w:rPr>
      <w:rFonts w:ascii="Arial" w:hAnsi="Arial" w:cs="Arial"/>
      <w:b/>
      <w:bCs/>
      <w:color w:val="1370AB"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A414AC"/>
    <w:pPr>
      <w:keepNext/>
      <w:spacing w:before="240" w:after="60"/>
      <w:outlineLvl w:val="1"/>
    </w:pPr>
    <w:rPr>
      <w:rFonts w:ascii="Arial" w:hAnsi="Arial" w:cs="Arial"/>
      <w:b/>
      <w:bCs/>
      <w:iCs/>
      <w:color w:val="1370AB"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A414A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A414AC"/>
    <w:pPr>
      <w:keepNext/>
      <w:spacing w:before="240" w:after="60"/>
      <w:outlineLvl w:val="3"/>
    </w:pPr>
    <w:rPr>
      <w:rFonts w:ascii="Arial" w:hAnsi="Arial"/>
      <w:b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">
    <w:name w:val="Popis"/>
    <w:basedOn w:val="Normln"/>
    <w:rsid w:val="00A414AC"/>
    <w:rPr>
      <w:szCs w:val="20"/>
    </w:rPr>
  </w:style>
  <w:style w:type="paragraph" w:styleId="Obsah1">
    <w:name w:val="toc 1"/>
    <w:basedOn w:val="Normln"/>
    <w:next w:val="Normln"/>
    <w:autoRedefine/>
    <w:uiPriority w:val="39"/>
    <w:rsid w:val="00C2247D"/>
    <w:pPr>
      <w:tabs>
        <w:tab w:val="right" w:leader="dot" w:pos="9062"/>
      </w:tabs>
    </w:pPr>
    <w:rPr>
      <w:b/>
      <w:szCs w:val="20"/>
    </w:rPr>
  </w:style>
  <w:style w:type="paragraph" w:styleId="Obsah3">
    <w:name w:val="toc 3"/>
    <w:basedOn w:val="Normln"/>
    <w:next w:val="Normln"/>
    <w:autoRedefine/>
    <w:uiPriority w:val="39"/>
    <w:rsid w:val="00A414AC"/>
    <w:pPr>
      <w:ind w:left="480"/>
    </w:pPr>
  </w:style>
  <w:style w:type="paragraph" w:styleId="Obsah2">
    <w:name w:val="toc 2"/>
    <w:basedOn w:val="Normln"/>
    <w:next w:val="Normln"/>
    <w:autoRedefine/>
    <w:uiPriority w:val="39"/>
    <w:rsid w:val="00A414AC"/>
    <w:pPr>
      <w:ind w:left="240"/>
    </w:pPr>
  </w:style>
  <w:style w:type="character" w:styleId="Hypertextovodkaz">
    <w:name w:val="Hyperlink"/>
    <w:basedOn w:val="Standardnpsmoodstavce"/>
    <w:uiPriority w:val="99"/>
    <w:rsid w:val="00A414AC"/>
    <w:rPr>
      <w:color w:val="0000FF"/>
      <w:u w:val="single"/>
    </w:rPr>
  </w:style>
  <w:style w:type="character" w:customStyle="1" w:styleId="Nadpis1Char">
    <w:name w:val="Nadpis 1 Char"/>
    <w:basedOn w:val="Standardnpsmoodstavce"/>
    <w:rsid w:val="00A414AC"/>
    <w:rPr>
      <w:rFonts w:ascii="Arial" w:hAnsi="Arial" w:cs="Arial"/>
      <w:b/>
      <w:bCs/>
      <w:color w:val="1370AB"/>
      <w:kern w:val="32"/>
      <w:sz w:val="28"/>
      <w:szCs w:val="32"/>
      <w:lang w:val="cs-CZ" w:eastAsia="cs-CZ" w:bidi="ar-SA"/>
    </w:rPr>
  </w:style>
  <w:style w:type="paragraph" w:styleId="Titulek">
    <w:name w:val="caption"/>
    <w:basedOn w:val="Normln"/>
    <w:next w:val="Normln"/>
    <w:uiPriority w:val="35"/>
    <w:qFormat/>
    <w:rsid w:val="00A414AC"/>
    <w:pPr>
      <w:jc w:val="center"/>
    </w:pPr>
    <w:rPr>
      <w:bCs/>
      <w:sz w:val="18"/>
      <w:szCs w:val="20"/>
    </w:rPr>
  </w:style>
  <w:style w:type="paragraph" w:customStyle="1" w:styleId="StylTitulekDoleva">
    <w:name w:val="Styl Titulek + Doleva"/>
    <w:basedOn w:val="Titulek"/>
    <w:rsid w:val="00A414AC"/>
  </w:style>
  <w:style w:type="paragraph" w:styleId="Zhlav">
    <w:name w:val="header"/>
    <w:basedOn w:val="Normln"/>
    <w:link w:val="ZhlavChar"/>
    <w:uiPriority w:val="99"/>
    <w:rsid w:val="00A414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414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14AC"/>
  </w:style>
  <w:style w:type="paragraph" w:customStyle="1" w:styleId="Obrzek">
    <w:name w:val="Obrázek"/>
    <w:basedOn w:val="Normln"/>
    <w:rsid w:val="00A414AC"/>
    <w:pPr>
      <w:spacing w:before="300" w:after="0"/>
      <w:jc w:val="center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A414AC"/>
    <w:rPr>
      <w:szCs w:val="20"/>
    </w:rPr>
  </w:style>
  <w:style w:type="character" w:styleId="Znakapoznpodarou">
    <w:name w:val="footnote reference"/>
    <w:basedOn w:val="Standardnpsmoodstavce"/>
    <w:semiHidden/>
    <w:rsid w:val="00A414AC"/>
    <w:rPr>
      <w:vertAlign w:val="superscript"/>
    </w:rPr>
  </w:style>
  <w:style w:type="character" w:styleId="Sledovanodkaz">
    <w:name w:val="FollowedHyperlink"/>
    <w:basedOn w:val="Standardnpsmoodstavce"/>
    <w:rsid w:val="00A414AC"/>
    <w:rPr>
      <w:color w:val="800080"/>
      <w:u w:val="single"/>
    </w:rPr>
  </w:style>
  <w:style w:type="character" w:customStyle="1" w:styleId="m1">
    <w:name w:val="m1"/>
    <w:basedOn w:val="Standardnpsmoodstavce"/>
    <w:rsid w:val="00A414AC"/>
    <w:rPr>
      <w:color w:val="0000FF"/>
    </w:rPr>
  </w:style>
  <w:style w:type="character" w:customStyle="1" w:styleId="t1">
    <w:name w:val="t1"/>
    <w:basedOn w:val="Standardnpsmoodstavce"/>
    <w:rsid w:val="00A414AC"/>
    <w:rPr>
      <w:color w:val="990000"/>
    </w:rPr>
  </w:style>
  <w:style w:type="character" w:customStyle="1" w:styleId="b1">
    <w:name w:val="b1"/>
    <w:basedOn w:val="Standardnpsmoodstavce"/>
    <w:rsid w:val="00A414A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Standardnpsmoodstavce"/>
    <w:rsid w:val="00A414AC"/>
    <w:rPr>
      <w:b/>
      <w:bCs/>
    </w:rPr>
  </w:style>
  <w:style w:type="character" w:customStyle="1" w:styleId="ns1">
    <w:name w:val="ns1"/>
    <w:basedOn w:val="Standardnpsmoodstavce"/>
    <w:rsid w:val="00A414AC"/>
    <w:rPr>
      <w:color w:val="FF0000"/>
    </w:rPr>
  </w:style>
  <w:style w:type="character" w:customStyle="1" w:styleId="webkit-html-tag">
    <w:name w:val="webkit-html-tag"/>
    <w:basedOn w:val="Standardnpsmoodstavce"/>
    <w:rsid w:val="00A414AC"/>
  </w:style>
  <w:style w:type="character" w:customStyle="1" w:styleId="webkit-html-attribute">
    <w:name w:val="webkit-html-attribute"/>
    <w:basedOn w:val="Standardnpsmoodstavce"/>
    <w:rsid w:val="00A414AC"/>
  </w:style>
  <w:style w:type="character" w:customStyle="1" w:styleId="apple-converted-space">
    <w:name w:val="apple-converted-space"/>
    <w:basedOn w:val="Standardnpsmoodstavce"/>
    <w:rsid w:val="00A414AC"/>
  </w:style>
  <w:style w:type="character" w:customStyle="1" w:styleId="webkit-html-attribute-name">
    <w:name w:val="webkit-html-attribute-name"/>
    <w:basedOn w:val="Standardnpsmoodstavce"/>
    <w:rsid w:val="00A414AC"/>
  </w:style>
  <w:style w:type="character" w:customStyle="1" w:styleId="webkit-html-attribute-value">
    <w:name w:val="webkit-html-attribute-value"/>
    <w:basedOn w:val="Standardnpsmoodstavce"/>
    <w:rsid w:val="00A414AC"/>
  </w:style>
  <w:style w:type="character" w:customStyle="1" w:styleId="text">
    <w:name w:val="text"/>
    <w:basedOn w:val="Standardnpsmoodstavce"/>
    <w:rsid w:val="00A414AC"/>
  </w:style>
  <w:style w:type="character" w:customStyle="1" w:styleId="apple-style-span">
    <w:name w:val="apple-style-span"/>
    <w:basedOn w:val="Standardnpsmoodstavce"/>
    <w:rsid w:val="00A414AC"/>
  </w:style>
  <w:style w:type="paragraph" w:customStyle="1" w:styleId="Oblak">
    <w:name w:val="Oblak"/>
    <w:basedOn w:val="Normln"/>
    <w:rsid w:val="00A414AC"/>
  </w:style>
  <w:style w:type="character" w:styleId="Odkaznakoment">
    <w:name w:val="annotation reference"/>
    <w:basedOn w:val="Standardnpsmoodstavce"/>
    <w:semiHidden/>
    <w:rsid w:val="00A414AC"/>
    <w:rPr>
      <w:sz w:val="16"/>
      <w:szCs w:val="16"/>
    </w:rPr>
  </w:style>
  <w:style w:type="paragraph" w:styleId="Textkomente">
    <w:name w:val="annotation text"/>
    <w:basedOn w:val="Normln"/>
    <w:semiHidden/>
    <w:rsid w:val="00A414AC"/>
    <w:rPr>
      <w:szCs w:val="20"/>
    </w:rPr>
  </w:style>
  <w:style w:type="paragraph" w:styleId="Pedmtkomente">
    <w:name w:val="annotation subject"/>
    <w:basedOn w:val="Textkomente"/>
    <w:next w:val="Textkomente"/>
    <w:semiHidden/>
    <w:rsid w:val="00A414AC"/>
    <w:rPr>
      <w:b/>
      <w:bCs/>
    </w:rPr>
  </w:style>
  <w:style w:type="paragraph" w:styleId="Textbubliny">
    <w:name w:val="Balloon Text"/>
    <w:basedOn w:val="Normln"/>
    <w:semiHidden/>
    <w:rsid w:val="00A414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B6279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9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B590B"/>
    <w:rPr>
      <w:rFonts w:ascii="Verdana" w:hAnsi="Verdana"/>
      <w:color w:val="575757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AD02E2"/>
    <w:rPr>
      <w:rFonts w:ascii="Verdana" w:hAnsi="Verdana"/>
      <w:color w:val="575757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21F16"/>
    <w:rPr>
      <w:rFonts w:ascii="Verdana" w:hAnsi="Verdana"/>
      <w:color w:val="575757"/>
      <w:szCs w:val="24"/>
    </w:rPr>
  </w:style>
  <w:style w:type="character" w:customStyle="1" w:styleId="Nadpis3Char">
    <w:name w:val="Nadpis 3 Char"/>
    <w:basedOn w:val="Standardnpsmoodstavce"/>
    <w:link w:val="Nadpis3"/>
    <w:rsid w:val="006167D0"/>
    <w:rPr>
      <w:rFonts w:ascii="Arial" w:hAnsi="Arial" w:cs="Arial"/>
      <w:b/>
      <w:bCs/>
      <w:color w:val="575757"/>
      <w:szCs w:val="26"/>
    </w:rPr>
  </w:style>
  <w:style w:type="paragraph" w:styleId="Odstavecseseznamem">
    <w:name w:val="List Paragraph"/>
    <w:basedOn w:val="Normln"/>
    <w:uiPriority w:val="34"/>
    <w:qFormat/>
    <w:rsid w:val="006167D0"/>
    <w:pPr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http://en.wikipedia.org/wiki/Representational_state_transf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ithub.com/vugtk21/RUIANToolbox/archive/master.zip" TargetMode="External"/><Relationship Id="rId17" Type="http://schemas.openxmlformats.org/officeDocument/2006/relationships/hyperlink" Target="http://en.wikipedia.org/wiki/Hypertext_Transfer_Protoc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zk.cz/ruian/RUIAN.aspx" TargetMode="External"/><Relationship Id="rId20" Type="http://schemas.openxmlformats.org/officeDocument/2006/relationships/hyperlink" Target="http://en.wikipedia.org/wiki/Common_Gateway_Interfa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bivoj.vugtk.cz/euradin/Doc/WP03/MetodikaWeboveSluzby.docx" TargetMode="External"/><Relationship Id="rId19" Type="http://schemas.openxmlformats.org/officeDocument/2006/relationships/hyperlink" Target="http://en.wikipedia.org/wiki/Uniform_resource_locato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44B09-E9A7-43C2-9744-7C54B1AE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9</Pages>
  <Words>755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Recognized Enviromental Picture (REP)</vt:lpstr>
    </vt:vector>
  </TitlesOfParts>
  <Company>GeoSl ACR</Company>
  <LinksUpToDate>false</LinksUpToDate>
  <CharactersWithSpaces>7578</CharactersWithSpaces>
  <SharedDoc>false</SharedDoc>
  <HLinks>
    <vt:vector size="192" baseType="variant">
      <vt:variant>
        <vt:i4>3211369</vt:i4>
      </vt:variant>
      <vt:variant>
        <vt:i4>177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8323197</vt:i4>
      </vt:variant>
      <vt:variant>
        <vt:i4>174</vt:i4>
      </vt:variant>
      <vt:variant>
        <vt:i4>0</vt:i4>
      </vt:variant>
      <vt:variant>
        <vt:i4>5</vt:i4>
      </vt:variant>
      <vt:variant>
        <vt:lpwstr>https://github.com/raugustyn/EuradinImport</vt:lpwstr>
      </vt:variant>
      <vt:variant>
        <vt:lpwstr/>
      </vt:variant>
      <vt:variant>
        <vt:i4>3211369</vt:i4>
      </vt:variant>
      <vt:variant>
        <vt:i4>171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3211369</vt:i4>
      </vt:variant>
      <vt:variant>
        <vt:i4>168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3211369</vt:i4>
      </vt:variant>
      <vt:variant>
        <vt:i4>165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_Toc358175193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_Toc358175192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_Toc358175191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_Toc358175190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_Toc358175189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_Toc358175188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_Toc358175187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_Toc358175186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_Toc358175185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_Toc358175184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_Toc358175183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_Toc358175182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_Toc358175181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_Toc358175180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_Toc358175179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_Toc358175178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_Toc358175177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_Toc358175176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_Toc358175175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_Toc358175174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_Toc358175173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_Toc358175172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_Toc358175171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_Toc358175170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_Toc358175169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_Toc358175168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_Toc358175167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Recognized Enviromental Picture (REP)</dc:title>
  <dc:creator>Radek Augustyn</dc:creator>
  <cp:lastModifiedBy>Vacek_T</cp:lastModifiedBy>
  <cp:revision>100</cp:revision>
  <cp:lastPrinted>2014-04-29T07:16:00Z</cp:lastPrinted>
  <dcterms:created xsi:type="dcterms:W3CDTF">2014-04-24T05:48:00Z</dcterms:created>
  <dcterms:modified xsi:type="dcterms:W3CDTF">2015-01-05T08:20:00Z</dcterms:modified>
</cp:coreProperties>
</file>